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B1B6" w14:textId="50C3FE82" w:rsidR="0084418D" w:rsidRDefault="0084418D" w:rsidP="0084418D">
      <w:pPr>
        <w:spacing w:before="32"/>
        <w:rPr>
          <w:rFonts w:asciiTheme="minorHAnsi" w:hAnsiTheme="minorHAnsi" w:cstheme="minorHAnsi"/>
          <w:b/>
          <w:bCs/>
          <w:i/>
          <w:sz w:val="28"/>
          <w:szCs w:val="21"/>
        </w:rPr>
      </w:pPr>
      <w:r>
        <w:rPr>
          <w:rFonts w:asciiTheme="minorHAnsi" w:hAnsiTheme="minorHAnsi" w:cstheme="minorHAnsi"/>
          <w:b/>
          <w:bCs/>
          <w:i/>
          <w:sz w:val="28"/>
          <w:szCs w:val="21"/>
        </w:rPr>
        <w:t>PARTE GENERALE</w:t>
      </w:r>
    </w:p>
    <w:p w14:paraId="2ECEA727" w14:textId="7909153A" w:rsidR="0084418D" w:rsidRPr="00EC5308" w:rsidRDefault="0084418D" w:rsidP="0084418D">
      <w:pPr>
        <w:pStyle w:val="Corpotesto"/>
        <w:pBdr>
          <w:top w:val="single" w:sz="12" w:space="1" w:color="0A00FF"/>
          <w:left w:val="single" w:sz="12" w:space="4" w:color="0A00FF"/>
          <w:bottom w:val="single" w:sz="12" w:space="0" w:color="0A00FF"/>
          <w:right w:val="single" w:sz="12" w:space="4" w:color="0A00FF"/>
        </w:pBdr>
        <w:spacing w:before="8"/>
        <w:ind w:left="284" w:right="351"/>
        <w:rPr>
          <w:rFonts w:asciiTheme="minorHAnsi" w:hAnsiTheme="minorHAnsi" w:cstheme="minorHAnsi"/>
          <w:i w:val="0"/>
          <w:sz w:val="20"/>
          <w:szCs w:val="20"/>
        </w:rPr>
      </w:pPr>
      <w:r w:rsidRPr="00EC5308">
        <w:rPr>
          <w:rFonts w:asciiTheme="minorHAnsi" w:hAnsiTheme="minorHAnsi" w:cstheme="minorHAnsi"/>
          <w:i w:val="0"/>
          <w:sz w:val="20"/>
          <w:szCs w:val="20"/>
        </w:rPr>
        <w:t xml:space="preserve">Denominazione del Corso di Studio: Classe: Corso di Laurea </w:t>
      </w:r>
      <w:r w:rsidR="00B2798B" w:rsidRPr="00EC5308">
        <w:rPr>
          <w:rFonts w:asciiTheme="minorHAnsi" w:hAnsiTheme="minorHAnsi" w:cstheme="minorHAnsi"/>
          <w:i w:val="0"/>
          <w:sz w:val="20"/>
          <w:szCs w:val="20"/>
        </w:rPr>
        <w:t xml:space="preserve">Magistrale </w:t>
      </w:r>
      <w:r w:rsidRPr="00EC5308">
        <w:rPr>
          <w:rFonts w:asciiTheme="minorHAnsi" w:hAnsiTheme="minorHAnsi" w:cstheme="minorHAnsi"/>
          <w:i w:val="0"/>
          <w:sz w:val="20"/>
          <w:szCs w:val="20"/>
        </w:rPr>
        <w:t>in Ingegneria Gestionale</w:t>
      </w:r>
    </w:p>
    <w:p w14:paraId="48EF4242" w14:textId="77777777" w:rsidR="0084418D" w:rsidRPr="00EC5308" w:rsidRDefault="0084418D" w:rsidP="0084418D">
      <w:pPr>
        <w:pStyle w:val="Corpotesto"/>
        <w:pBdr>
          <w:top w:val="single" w:sz="12" w:space="1" w:color="0A00FF"/>
          <w:left w:val="single" w:sz="12" w:space="4" w:color="0A00FF"/>
          <w:bottom w:val="single" w:sz="12" w:space="0" w:color="0A00FF"/>
          <w:right w:val="single" w:sz="12" w:space="4" w:color="0A00FF"/>
        </w:pBdr>
        <w:spacing w:before="8"/>
        <w:ind w:left="284" w:right="351"/>
        <w:rPr>
          <w:rFonts w:asciiTheme="minorHAnsi" w:hAnsiTheme="minorHAnsi" w:cstheme="minorHAnsi"/>
          <w:i w:val="0"/>
          <w:sz w:val="20"/>
          <w:szCs w:val="20"/>
        </w:rPr>
      </w:pPr>
      <w:r w:rsidRPr="00EC5308">
        <w:rPr>
          <w:rFonts w:asciiTheme="minorHAnsi" w:hAnsiTheme="minorHAnsi" w:cstheme="minorHAnsi"/>
          <w:i w:val="0"/>
          <w:sz w:val="20"/>
          <w:szCs w:val="20"/>
        </w:rPr>
        <w:t xml:space="preserve">Sede: Bari </w:t>
      </w:r>
    </w:p>
    <w:p w14:paraId="1DCDB592" w14:textId="77777777" w:rsidR="0084418D" w:rsidRPr="00EC5308" w:rsidRDefault="0084418D" w:rsidP="0084418D">
      <w:pPr>
        <w:pStyle w:val="Corpotesto"/>
        <w:pBdr>
          <w:top w:val="single" w:sz="12" w:space="1" w:color="0A00FF"/>
          <w:left w:val="single" w:sz="12" w:space="4" w:color="0A00FF"/>
          <w:bottom w:val="single" w:sz="12" w:space="0" w:color="0A00FF"/>
          <w:right w:val="single" w:sz="12" w:space="4" w:color="0A00FF"/>
        </w:pBdr>
        <w:spacing w:before="8"/>
        <w:ind w:left="284" w:right="351"/>
        <w:rPr>
          <w:rFonts w:asciiTheme="minorHAnsi" w:hAnsiTheme="minorHAnsi" w:cstheme="minorHAnsi"/>
          <w:i w:val="0"/>
          <w:sz w:val="20"/>
          <w:szCs w:val="20"/>
        </w:rPr>
      </w:pPr>
      <w:r w:rsidRPr="00EC5308">
        <w:rPr>
          <w:rFonts w:asciiTheme="minorHAnsi" w:hAnsiTheme="minorHAnsi" w:cstheme="minorHAnsi"/>
          <w:i w:val="0"/>
          <w:sz w:val="20"/>
          <w:szCs w:val="20"/>
        </w:rPr>
        <w:t>Dipartimento: Dipartimento di Meccanica, Matematica e Management (DMMM)</w:t>
      </w:r>
    </w:p>
    <w:p w14:paraId="77BB6279" w14:textId="7CD54A88" w:rsidR="0084418D" w:rsidRPr="00EC5308" w:rsidRDefault="0084418D" w:rsidP="0084418D">
      <w:pPr>
        <w:pStyle w:val="Corpotesto"/>
        <w:pBdr>
          <w:top w:val="single" w:sz="12" w:space="1" w:color="0A00FF"/>
          <w:left w:val="single" w:sz="12" w:space="4" w:color="0A00FF"/>
          <w:bottom w:val="single" w:sz="12" w:space="0" w:color="0A00FF"/>
          <w:right w:val="single" w:sz="12" w:space="4" w:color="0A00FF"/>
        </w:pBdr>
        <w:spacing w:before="8"/>
        <w:ind w:left="284" w:right="351"/>
        <w:rPr>
          <w:rFonts w:asciiTheme="minorHAnsi" w:hAnsiTheme="minorHAnsi" w:cstheme="minorHAnsi"/>
          <w:i w:val="0"/>
          <w:sz w:val="20"/>
          <w:szCs w:val="20"/>
        </w:rPr>
      </w:pPr>
      <w:r w:rsidRPr="00EC5308">
        <w:rPr>
          <w:rFonts w:asciiTheme="minorHAnsi" w:hAnsiTheme="minorHAnsi" w:cstheme="minorHAnsi"/>
          <w:i w:val="0"/>
          <w:sz w:val="20"/>
          <w:szCs w:val="20"/>
        </w:rPr>
        <w:t>Primo anno accademico di attivazione:</w:t>
      </w:r>
      <w:r w:rsidR="001A521B" w:rsidRPr="00EC5308">
        <w:rPr>
          <w:rFonts w:asciiTheme="minorHAnsi" w:hAnsiTheme="minorHAnsi" w:cstheme="minorHAnsi"/>
          <w:i w:val="0"/>
          <w:sz w:val="20"/>
          <w:szCs w:val="20"/>
        </w:rPr>
        <w:t xml:space="preserve"> 2013/14</w:t>
      </w:r>
    </w:p>
    <w:p w14:paraId="6A22785F" w14:textId="550A0B05" w:rsidR="0084418D" w:rsidRDefault="0084418D" w:rsidP="7194D539">
      <w:pPr>
        <w:pStyle w:val="Corpotesto"/>
        <w:spacing w:before="8"/>
        <w:rPr>
          <w:rFonts w:asciiTheme="minorHAnsi" w:hAnsiTheme="minorHAnsi" w:cstheme="minorBidi"/>
          <w:sz w:val="20"/>
          <w:szCs w:val="20"/>
        </w:rPr>
      </w:pPr>
    </w:p>
    <w:p w14:paraId="7D559714" w14:textId="40C0C93F" w:rsidR="0084418D" w:rsidRDefault="001429BF" w:rsidP="7194D539">
      <w:pPr>
        <w:pStyle w:val="Corpotesto"/>
        <w:spacing w:before="8"/>
        <w:rPr>
          <w:rFonts w:asciiTheme="minorHAnsi" w:hAnsiTheme="minorHAnsi" w:cstheme="minorBidi"/>
          <w:sz w:val="20"/>
          <w:szCs w:val="20"/>
        </w:rPr>
      </w:pPr>
      <w:r w:rsidRPr="00D2057A">
        <w:rPr>
          <w:rFonts w:asciiTheme="minorHAnsi" w:hAnsiTheme="minorHAnsi" w:cstheme="minorHAnsi"/>
          <w:noProof/>
          <w:sz w:val="20"/>
          <w:szCs w:val="20"/>
          <w:lang w:bidi="ar-SA"/>
        </w:rPr>
        <mc:AlternateContent>
          <mc:Choice Requires="wps">
            <w:drawing>
              <wp:anchor distT="0" distB="0" distL="0" distR="0" simplePos="0" relativeHeight="251659264" behindDoc="0" locked="0" layoutInCell="1" allowOverlap="1" wp14:anchorId="2F14B0AC" wp14:editId="0EC2C16C">
                <wp:simplePos x="0" y="0"/>
                <wp:positionH relativeFrom="page">
                  <wp:posOffset>718056</wp:posOffset>
                </wp:positionH>
                <wp:positionV relativeFrom="paragraph">
                  <wp:posOffset>17600</wp:posOffset>
                </wp:positionV>
                <wp:extent cx="6096000" cy="7045929"/>
                <wp:effectExtent l="0" t="0" r="19050" b="22225"/>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5929"/>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25FEDB" w14:textId="77777777" w:rsidR="00645C41" w:rsidRPr="00844996" w:rsidRDefault="00645C41" w:rsidP="00645C41">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 xml:space="preserve">Composizione </w:t>
                            </w:r>
                          </w:p>
                          <w:p w14:paraId="34AECE68"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Ilaria Giannoccaro (Presidente) in sostituzione del Prof. Giuseppe Carbone in base al D.D. n. 137 del 13 novembre 2021</w:t>
                            </w:r>
                          </w:p>
                          <w:p w14:paraId="3131441F"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Claudia Barile(componente)</w:t>
                            </w:r>
                          </w:p>
                          <w:p w14:paraId="4A0F3905"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Antonio Boccaccio(componente)</w:t>
                            </w:r>
                          </w:p>
                          <w:p w14:paraId="450B53E7"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Daniele Rotolo(componente)</w:t>
                            </w:r>
                          </w:p>
                          <w:p w14:paraId="5E9E8BA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Barbara Scozzi (componente)</w:t>
                            </w:r>
                          </w:p>
                          <w:p w14:paraId="03604B21"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Paolo Oresta (componente aggregato)</w:t>
                            </w:r>
                          </w:p>
                          <w:p w14:paraId="202EF314"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Franco Maddalena (componente aggregato)</w:t>
                            </w:r>
                          </w:p>
                          <w:p w14:paraId="443001AF"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Myriam Bruno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w:t>
                            </w:r>
                            <w:r>
                              <w:rPr>
                                <w:rFonts w:asciiTheme="minorHAnsi" w:eastAsiaTheme="minorHAnsi" w:hAnsiTheme="minorHAnsi" w:cstheme="minorHAnsi"/>
                                <w:color w:val="000000"/>
                                <w:sz w:val="20"/>
                                <w:szCs w:val="20"/>
                                <w:lang w:eastAsia="en-US" w:bidi="ar-SA"/>
                              </w:rPr>
                              <w:t xml:space="preserve"> Ingegneria dei Sistemi Aerospaziali</w:t>
                            </w:r>
                            <w:r w:rsidRPr="00A514BF">
                              <w:rPr>
                                <w:rFonts w:asciiTheme="minorHAnsi" w:eastAsiaTheme="minorHAnsi" w:hAnsiTheme="minorHAnsi" w:cstheme="minorHAnsi"/>
                                <w:color w:val="000000"/>
                                <w:sz w:val="20"/>
                                <w:szCs w:val="20"/>
                                <w:lang w:eastAsia="en-US" w:bidi="ar-SA"/>
                              </w:rPr>
                              <w:t>)</w:t>
                            </w:r>
                          </w:p>
                          <w:p w14:paraId="00BD71FE"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Piero Chiaia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proofErr w:type="spellStart"/>
                            <w:r w:rsidRPr="00A514BF">
                              <w:rPr>
                                <w:rFonts w:asciiTheme="minorHAnsi" w:eastAsiaTheme="minorHAnsi" w:hAnsiTheme="minorHAnsi" w:cstheme="minorHAnsi"/>
                                <w:color w:val="000000"/>
                                <w:sz w:val="20"/>
                                <w:szCs w:val="20"/>
                                <w:lang w:eastAsia="en-US" w:bidi="ar-SA"/>
                              </w:rPr>
                              <w:t>Mechanical</w:t>
                            </w:r>
                            <w:proofErr w:type="spellEnd"/>
                            <w:r w:rsidRPr="00A514BF">
                              <w:rPr>
                                <w:rFonts w:asciiTheme="minorHAnsi" w:eastAsiaTheme="minorHAnsi" w:hAnsiTheme="minorHAnsi" w:cstheme="minorHAnsi"/>
                                <w:color w:val="000000"/>
                                <w:sz w:val="20"/>
                                <w:szCs w:val="20"/>
                                <w:lang w:eastAsia="en-US" w:bidi="ar-SA"/>
                              </w:rPr>
                              <w:t xml:space="preserve"> Engineering) </w:t>
                            </w:r>
                          </w:p>
                          <w:p w14:paraId="7ECAC17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Angelo Figurella </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w:t>
                            </w:r>
                          </w:p>
                          <w:p w14:paraId="436CC1CE"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Francesco Filippo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r>
                              <w:rPr>
                                <w:rFonts w:asciiTheme="minorHAnsi" w:eastAsiaTheme="minorHAnsi" w:hAnsiTheme="minorHAnsi" w:cstheme="minorHAnsi"/>
                                <w:color w:val="000000"/>
                                <w:sz w:val="20"/>
                                <w:szCs w:val="20"/>
                                <w:lang w:eastAsia="en-US" w:bidi="ar-SA"/>
                              </w:rPr>
                              <w:t xml:space="preserve">Ingegneria Gestionale </w:t>
                            </w:r>
                            <w:r w:rsidRPr="00A514BF">
                              <w:rPr>
                                <w:rFonts w:asciiTheme="minorHAnsi" w:eastAsiaTheme="minorHAnsi" w:hAnsiTheme="minorHAnsi" w:cstheme="minorHAnsi"/>
                                <w:color w:val="000000"/>
                                <w:sz w:val="20"/>
                                <w:szCs w:val="20"/>
                                <w:lang w:eastAsia="en-US" w:bidi="ar-SA"/>
                              </w:rPr>
                              <w:t xml:space="preserve">magistrale) </w:t>
                            </w:r>
                          </w:p>
                          <w:p w14:paraId="3E53DD78" w14:textId="77777777" w:rsidR="00645C41"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Sara Romano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 Magistrale)</w:t>
                            </w:r>
                          </w:p>
                          <w:p w14:paraId="32641212"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Paolo </w:t>
                            </w:r>
                            <w:proofErr w:type="spellStart"/>
                            <w:r w:rsidRPr="00A514BF">
                              <w:rPr>
                                <w:rFonts w:asciiTheme="minorHAnsi" w:eastAsiaTheme="minorHAnsi" w:hAnsiTheme="minorHAnsi" w:cstheme="minorHAnsi"/>
                                <w:color w:val="000000"/>
                                <w:sz w:val="20"/>
                                <w:szCs w:val="20"/>
                                <w:lang w:eastAsia="en-US" w:bidi="ar-SA"/>
                              </w:rPr>
                              <w:t>Riotino</w:t>
                            </w:r>
                            <w:proofErr w:type="spellEnd"/>
                            <w:r w:rsidRPr="00A514BF">
                              <w:rPr>
                                <w:rFonts w:asciiTheme="minorHAnsi" w:eastAsiaTheme="minorHAnsi" w:hAnsiTheme="minorHAnsi" w:cstheme="minorHAnsi"/>
                                <w:color w:val="000000"/>
                                <w:sz w:val="20"/>
                                <w:szCs w:val="20"/>
                                <w:lang w:eastAsia="en-US" w:bidi="ar-SA"/>
                              </w:rPr>
                              <w:t xml:space="preserve">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 Ingegneria Gestionale), componente aggregato  </w:t>
                            </w:r>
                          </w:p>
                          <w:p w14:paraId="44160F5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p>
                          <w:p w14:paraId="4A678099" w14:textId="77777777" w:rsidR="003D6A84" w:rsidRPr="00A514BF" w:rsidRDefault="003D6A84" w:rsidP="00442AE3">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La componente docente della CPDS è stata nominata nel </w:t>
                            </w:r>
                            <w:proofErr w:type="spellStart"/>
                            <w:r w:rsidRPr="00A514BF">
                              <w:rPr>
                                <w:rFonts w:asciiTheme="minorHAnsi" w:eastAsiaTheme="minorHAnsi" w:hAnsiTheme="minorHAnsi" w:cstheme="minorHAnsi"/>
                                <w:color w:val="000000"/>
                                <w:sz w:val="20"/>
                                <w:szCs w:val="20"/>
                                <w:lang w:eastAsia="en-US" w:bidi="ar-SA"/>
                              </w:rPr>
                              <w:t>CdD</w:t>
                            </w:r>
                            <w:proofErr w:type="spellEnd"/>
                            <w:r w:rsidRPr="00A514BF">
                              <w:rPr>
                                <w:rFonts w:asciiTheme="minorHAnsi" w:eastAsiaTheme="minorHAnsi" w:hAnsiTheme="minorHAnsi" w:cstheme="minorHAnsi"/>
                                <w:color w:val="000000"/>
                                <w:sz w:val="20"/>
                                <w:szCs w:val="20"/>
                                <w:lang w:eastAsia="en-US" w:bidi="ar-SA"/>
                              </w:rPr>
                              <w:t xml:space="preserve"> n. 15 del 17 novembre 2021. La componente studente</w:t>
                            </w:r>
                            <w:r>
                              <w:rPr>
                                <w:rFonts w:asciiTheme="minorHAnsi" w:eastAsiaTheme="minorHAnsi" w:hAnsiTheme="minorHAnsi" w:cstheme="minorHAnsi"/>
                                <w:color w:val="000000"/>
                                <w:sz w:val="20"/>
                                <w:szCs w:val="20"/>
                                <w:lang w:eastAsia="en-US" w:bidi="ar-SA"/>
                              </w:rPr>
                              <w:t>sca</w:t>
                            </w:r>
                            <w:r w:rsidRPr="00A514BF">
                              <w:rPr>
                                <w:rFonts w:asciiTheme="minorHAnsi" w:eastAsiaTheme="minorHAnsi" w:hAnsiTheme="minorHAnsi" w:cstheme="minorHAnsi"/>
                                <w:color w:val="000000"/>
                                <w:sz w:val="20"/>
                                <w:szCs w:val="20"/>
                                <w:lang w:eastAsia="en-US" w:bidi="ar-SA"/>
                              </w:rPr>
                              <w:t xml:space="preserve"> è stata individuata attraverso indizione di votazioni in data 2 </w:t>
                            </w:r>
                            <w:proofErr w:type="gramStart"/>
                            <w:r w:rsidRPr="00A514BF">
                              <w:rPr>
                                <w:rFonts w:asciiTheme="minorHAnsi" w:eastAsiaTheme="minorHAnsi" w:hAnsiTheme="minorHAnsi" w:cstheme="minorHAnsi"/>
                                <w:color w:val="000000"/>
                                <w:sz w:val="20"/>
                                <w:szCs w:val="20"/>
                                <w:lang w:eastAsia="en-US" w:bidi="ar-SA"/>
                              </w:rPr>
                              <w:t>Aprile</w:t>
                            </w:r>
                            <w:proofErr w:type="gramEnd"/>
                            <w:r w:rsidRPr="00A514BF">
                              <w:rPr>
                                <w:rFonts w:asciiTheme="minorHAnsi" w:eastAsiaTheme="minorHAnsi" w:hAnsiTheme="minorHAnsi" w:cstheme="minorHAnsi"/>
                                <w:color w:val="000000"/>
                                <w:sz w:val="20"/>
                                <w:szCs w:val="20"/>
                                <w:lang w:eastAsia="en-US" w:bidi="ar-SA"/>
                              </w:rPr>
                              <w:t xml:space="preserve"> 2021. La studentessa Myriam Bruno subentra in data 9 dicembre</w:t>
                            </w:r>
                            <w:r>
                              <w:rPr>
                                <w:rFonts w:asciiTheme="minorHAnsi" w:eastAsiaTheme="minorHAnsi" w:hAnsiTheme="minorHAnsi" w:cstheme="minorHAnsi"/>
                                <w:color w:val="000000"/>
                                <w:sz w:val="20"/>
                                <w:szCs w:val="20"/>
                                <w:lang w:eastAsia="en-US" w:bidi="ar-SA"/>
                              </w:rPr>
                              <w:t xml:space="preserve"> 2021</w:t>
                            </w:r>
                            <w:r w:rsidRPr="00A514BF">
                              <w:rPr>
                                <w:rFonts w:asciiTheme="minorHAnsi" w:eastAsiaTheme="minorHAnsi" w:hAnsiTheme="minorHAnsi" w:cstheme="minorHAnsi"/>
                                <w:color w:val="000000"/>
                                <w:sz w:val="20"/>
                                <w:szCs w:val="20"/>
                                <w:lang w:eastAsia="en-US" w:bidi="ar-SA"/>
                              </w:rPr>
                              <w:t xml:space="preserve"> allo studente Martino Pinto, laureatosi. Lo studente Paolo </w:t>
                            </w:r>
                            <w:proofErr w:type="spellStart"/>
                            <w:r w:rsidRPr="00A514BF">
                              <w:rPr>
                                <w:rFonts w:asciiTheme="minorHAnsi" w:eastAsiaTheme="minorHAnsi" w:hAnsiTheme="minorHAnsi" w:cstheme="minorHAnsi"/>
                                <w:color w:val="000000"/>
                                <w:sz w:val="20"/>
                                <w:szCs w:val="20"/>
                                <w:lang w:eastAsia="en-US" w:bidi="ar-SA"/>
                              </w:rPr>
                              <w:t>Riotino</w:t>
                            </w:r>
                            <w:proofErr w:type="spellEnd"/>
                            <w:r w:rsidRPr="00A514BF">
                              <w:rPr>
                                <w:rFonts w:asciiTheme="minorHAnsi" w:eastAsiaTheme="minorHAnsi" w:hAnsiTheme="minorHAnsi" w:cstheme="minorHAnsi"/>
                                <w:color w:val="000000"/>
                                <w:sz w:val="20"/>
                                <w:szCs w:val="20"/>
                                <w:lang w:eastAsia="en-US" w:bidi="ar-SA"/>
                              </w:rPr>
                              <w:t xml:space="preserve"> è stato aggregato alla Commissione per rappresentare adeguatamente tutti i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del Dipartimento.</w:t>
                            </w:r>
                          </w:p>
                          <w:p w14:paraId="7FBD4758" w14:textId="77777777" w:rsidR="003D6A84" w:rsidRDefault="003D6A84" w:rsidP="003D6A84">
                            <w:pPr>
                              <w:ind w:left="56"/>
                              <w:rPr>
                                <w:rFonts w:asciiTheme="minorHAnsi" w:eastAsiaTheme="minorHAnsi" w:hAnsiTheme="minorHAnsi" w:cstheme="minorHAnsi"/>
                                <w:color w:val="000000"/>
                                <w:sz w:val="20"/>
                                <w:szCs w:val="20"/>
                                <w:lang w:eastAsia="en-US" w:bidi="ar-SA"/>
                              </w:rPr>
                            </w:pPr>
                          </w:p>
                          <w:p w14:paraId="1B66EC0A" w14:textId="77777777" w:rsidR="003D6A84" w:rsidRPr="00A514BF" w:rsidRDefault="003D6A84" w:rsidP="003D6A84">
                            <w:pPr>
                              <w:ind w:left="56"/>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 xml:space="preserve">Inoltre, sono stati consultati i Coordinatori dei </w:t>
                            </w:r>
                            <w:proofErr w:type="spellStart"/>
                            <w:r w:rsidRPr="00253D4A">
                              <w:rPr>
                                <w:rFonts w:asciiTheme="minorHAnsi" w:eastAsiaTheme="minorHAnsi" w:hAnsiTheme="minorHAnsi" w:cstheme="minorHAnsi"/>
                                <w:color w:val="000000"/>
                                <w:sz w:val="20"/>
                                <w:szCs w:val="20"/>
                                <w:lang w:eastAsia="en-US" w:bidi="ar-SA"/>
                              </w:rPr>
                              <w:t>CdS</w:t>
                            </w:r>
                            <w:proofErr w:type="spellEnd"/>
                            <w:r w:rsidRPr="00253D4A">
                              <w:rPr>
                                <w:rFonts w:asciiTheme="minorHAnsi" w:eastAsiaTheme="minorHAnsi" w:hAnsiTheme="minorHAnsi" w:cstheme="minorHAnsi"/>
                                <w:color w:val="000000"/>
                                <w:sz w:val="20"/>
                                <w:szCs w:val="20"/>
                                <w:lang w:eastAsia="en-US" w:bidi="ar-SA"/>
                              </w:rPr>
                              <w:t xml:space="preserve"> e altri studenti rappresentanti nel </w:t>
                            </w:r>
                            <w:proofErr w:type="spellStart"/>
                            <w:r w:rsidRPr="00253D4A">
                              <w:rPr>
                                <w:rFonts w:asciiTheme="minorHAnsi" w:eastAsiaTheme="minorHAnsi" w:hAnsiTheme="minorHAnsi" w:cstheme="minorHAnsi"/>
                                <w:color w:val="000000"/>
                                <w:sz w:val="20"/>
                                <w:szCs w:val="20"/>
                                <w:lang w:eastAsia="en-US" w:bidi="ar-SA"/>
                              </w:rPr>
                              <w:t>CdD</w:t>
                            </w:r>
                            <w:proofErr w:type="spellEnd"/>
                            <w:r w:rsidRPr="00253D4A">
                              <w:rPr>
                                <w:rFonts w:asciiTheme="minorHAnsi" w:eastAsiaTheme="minorHAnsi" w:hAnsiTheme="minorHAnsi" w:cstheme="minorHAnsi"/>
                                <w:color w:val="000000"/>
                                <w:sz w:val="20"/>
                                <w:szCs w:val="20"/>
                                <w:lang w:eastAsia="en-US" w:bidi="ar-SA"/>
                              </w:rPr>
                              <w:t xml:space="preserve"> del DMMM.</w:t>
                            </w:r>
                          </w:p>
                          <w:p w14:paraId="5679F2DB" w14:textId="77777777" w:rsidR="003D6A84" w:rsidRDefault="003D6A84" w:rsidP="003D6A84">
                            <w:pPr>
                              <w:ind w:left="56"/>
                              <w:rPr>
                                <w:rFonts w:asciiTheme="minorHAnsi" w:eastAsiaTheme="minorHAnsi" w:hAnsiTheme="minorHAnsi" w:cstheme="minorHAnsi"/>
                                <w:color w:val="000000"/>
                                <w:sz w:val="20"/>
                                <w:szCs w:val="20"/>
                                <w:lang w:eastAsia="en-US" w:bidi="ar-SA"/>
                              </w:rPr>
                            </w:pPr>
                          </w:p>
                          <w:p w14:paraId="1F669061" w14:textId="77777777" w:rsidR="003D6A84" w:rsidRPr="00A514BF" w:rsidRDefault="003D6A84" w:rsidP="003D6A84">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Commissione</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 </w:t>
                            </w:r>
                            <w:r>
                              <w:rPr>
                                <w:rFonts w:asciiTheme="minorHAnsi" w:eastAsiaTheme="minorHAnsi" w:hAnsiTheme="minorHAnsi" w:cstheme="minorHAnsi"/>
                                <w:color w:val="000000"/>
                                <w:sz w:val="20"/>
                                <w:szCs w:val="20"/>
                                <w:lang w:eastAsia="en-US" w:bidi="ar-SA"/>
                              </w:rPr>
                              <w:t xml:space="preserve">nella sua attuale configurazione, </w:t>
                            </w:r>
                            <w:r w:rsidRPr="00A514BF">
                              <w:rPr>
                                <w:rFonts w:asciiTheme="minorHAnsi" w:eastAsiaTheme="minorHAnsi" w:hAnsiTheme="minorHAnsi" w:cstheme="minorHAnsi"/>
                                <w:color w:val="000000"/>
                                <w:sz w:val="20"/>
                                <w:szCs w:val="20"/>
                                <w:lang w:eastAsia="en-US" w:bidi="ar-SA"/>
                              </w:rPr>
                              <w:t xml:space="preserve">si è riunita nell’anno 2021 </w:t>
                            </w:r>
                            <w:r>
                              <w:rPr>
                                <w:rFonts w:asciiTheme="minorHAnsi" w:eastAsiaTheme="minorHAnsi" w:hAnsiTheme="minorHAnsi" w:cstheme="minorHAnsi"/>
                                <w:color w:val="000000"/>
                                <w:sz w:val="20"/>
                                <w:szCs w:val="20"/>
                                <w:lang w:eastAsia="en-US" w:bidi="ar-SA"/>
                              </w:rPr>
                              <w:t xml:space="preserve">e inizio 2022 </w:t>
                            </w:r>
                            <w:r w:rsidRPr="00A514BF">
                              <w:rPr>
                                <w:rFonts w:asciiTheme="minorHAnsi" w:eastAsiaTheme="minorHAnsi" w:hAnsiTheme="minorHAnsi" w:cstheme="minorHAnsi"/>
                                <w:color w:val="000000"/>
                                <w:sz w:val="20"/>
                                <w:szCs w:val="20"/>
                                <w:lang w:eastAsia="en-US" w:bidi="ar-SA"/>
                              </w:rPr>
                              <w:t xml:space="preserve">nelle date di seguito riportate. La discussione degli argomenti indicati negli </w:t>
                            </w:r>
                            <w:proofErr w:type="spellStart"/>
                            <w:r w:rsidRPr="00A514BF">
                              <w:rPr>
                                <w:rFonts w:asciiTheme="minorHAnsi" w:eastAsiaTheme="minorHAnsi" w:hAnsiTheme="minorHAnsi" w:cstheme="minorHAnsi"/>
                                <w:color w:val="000000"/>
                                <w:sz w:val="20"/>
                                <w:szCs w:val="20"/>
                                <w:lang w:eastAsia="en-US" w:bidi="ar-SA"/>
                              </w:rPr>
                              <w:t>OdG</w:t>
                            </w:r>
                            <w:proofErr w:type="spellEnd"/>
                            <w:r w:rsidRPr="00A514BF">
                              <w:rPr>
                                <w:rFonts w:asciiTheme="minorHAnsi" w:eastAsiaTheme="minorHAnsi" w:hAnsiTheme="minorHAnsi" w:cstheme="minorHAnsi"/>
                                <w:color w:val="000000"/>
                                <w:sz w:val="20"/>
                                <w:szCs w:val="20"/>
                                <w:lang w:eastAsia="en-US" w:bidi="ar-SA"/>
                              </w:rPr>
                              <w:t xml:space="preserve"> ha consentito di elaborare le considerazioni riportate nei quadri delle sezioni di questa relazione. </w:t>
                            </w:r>
                          </w:p>
                          <w:p w14:paraId="52587149" w14:textId="77777777" w:rsidR="003D6A84" w:rsidRPr="00A514BF" w:rsidRDefault="003D6A84" w:rsidP="00442AE3">
                            <w:pPr>
                              <w:rPr>
                                <w:rFonts w:asciiTheme="minorHAnsi" w:eastAsiaTheme="minorHAnsi" w:hAnsiTheme="minorHAnsi" w:cstheme="minorHAnsi"/>
                                <w:color w:val="000000"/>
                                <w:sz w:val="20"/>
                                <w:szCs w:val="20"/>
                                <w:lang w:eastAsia="en-US" w:bidi="ar-SA"/>
                              </w:rPr>
                            </w:pPr>
                          </w:p>
                          <w:p w14:paraId="25FED902" w14:textId="77777777" w:rsidR="003D6A84" w:rsidRPr="00A514BF" w:rsidRDefault="003D6A84" w:rsidP="003D6A84">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6 dicembre 2021</w:t>
                            </w:r>
                          </w:p>
                          <w:p w14:paraId="3CD7F340"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Incontro di in-formazione sulla CPDS </w:t>
                            </w:r>
                            <w:r>
                              <w:rPr>
                                <w:rFonts w:asciiTheme="minorHAnsi" w:eastAsiaTheme="minorHAnsi" w:hAnsiTheme="minorHAnsi" w:cstheme="minorHAnsi"/>
                                <w:color w:val="000000"/>
                                <w:sz w:val="20"/>
                                <w:szCs w:val="20"/>
                                <w:lang w:eastAsia="en-US" w:bidi="ar-SA"/>
                              </w:rPr>
                              <w:t xml:space="preserve">DMMM </w:t>
                            </w:r>
                            <w:r w:rsidRPr="00A514BF">
                              <w:rPr>
                                <w:rFonts w:asciiTheme="minorHAnsi" w:eastAsiaTheme="minorHAnsi" w:hAnsiTheme="minorHAnsi" w:cstheme="minorHAnsi"/>
                                <w:color w:val="000000"/>
                                <w:sz w:val="20"/>
                                <w:szCs w:val="20"/>
                                <w:lang w:eastAsia="en-US" w:bidi="ar-SA"/>
                              </w:rPr>
                              <w:t xml:space="preserve">organizzato dal PQA </w:t>
                            </w:r>
                          </w:p>
                          <w:p w14:paraId="439BA9B4" w14:textId="77777777" w:rsidR="003D6A84" w:rsidRPr="00A514BF" w:rsidRDefault="003D6A84" w:rsidP="003D6A84">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13 dicembre 2021</w:t>
                            </w:r>
                          </w:p>
                          <w:p w14:paraId="45CA34DC"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Avvio attività; </w:t>
                            </w:r>
                          </w:p>
                          <w:p w14:paraId="795AA6EC"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Analisi </w:t>
                            </w:r>
                            <w:r>
                              <w:rPr>
                                <w:rFonts w:asciiTheme="minorHAnsi" w:eastAsiaTheme="minorHAnsi" w:hAnsiTheme="minorHAnsi" w:cstheme="minorHAnsi"/>
                                <w:color w:val="000000"/>
                                <w:sz w:val="20"/>
                                <w:szCs w:val="20"/>
                                <w:lang w:eastAsia="en-US" w:bidi="ar-SA"/>
                              </w:rPr>
                              <w:t>delle fonti documentali disponibili e dei dati</w:t>
                            </w:r>
                            <w:r w:rsidRPr="00A514BF">
                              <w:rPr>
                                <w:rFonts w:asciiTheme="minorHAnsi" w:eastAsiaTheme="minorHAnsi" w:hAnsiTheme="minorHAnsi" w:cstheme="minorHAnsi"/>
                                <w:color w:val="000000"/>
                                <w:sz w:val="20"/>
                                <w:szCs w:val="20"/>
                                <w:lang w:eastAsia="en-US" w:bidi="ar-SA"/>
                              </w:rPr>
                              <w:t xml:space="preserve">; </w:t>
                            </w:r>
                          </w:p>
                          <w:p w14:paraId="25C2A51F"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Organizzazione dei lavori</w:t>
                            </w:r>
                          </w:p>
                          <w:p w14:paraId="374553A1" w14:textId="77777777" w:rsidR="003D6A84" w:rsidRPr="00A514BF" w:rsidRDefault="003D6A84" w:rsidP="003D6A84">
                            <w:pPr>
                              <w:rPr>
                                <w:rFonts w:asciiTheme="minorHAnsi" w:eastAsiaTheme="minorHAnsi" w:hAnsiTheme="minorHAnsi" w:cstheme="minorHAnsi"/>
                                <w:b/>
                                <w:bCs/>
                                <w:color w:val="000000"/>
                                <w:sz w:val="20"/>
                                <w:szCs w:val="20"/>
                                <w:lang w:eastAsia="en-US" w:bidi="ar-SA"/>
                              </w:rPr>
                            </w:pPr>
                            <w:r>
                              <w:rPr>
                                <w:rFonts w:asciiTheme="minorHAnsi" w:eastAsiaTheme="minorHAnsi" w:hAnsiTheme="minorHAnsi" w:cstheme="minorHAnsi"/>
                                <w:b/>
                                <w:bCs/>
                                <w:color w:val="000000"/>
                                <w:sz w:val="20"/>
                                <w:szCs w:val="20"/>
                                <w:lang w:eastAsia="en-US" w:bidi="ar-SA"/>
                              </w:rPr>
                              <w:t xml:space="preserve"> </w:t>
                            </w:r>
                            <w:r w:rsidRPr="00A514BF">
                              <w:rPr>
                                <w:rFonts w:asciiTheme="minorHAnsi" w:eastAsiaTheme="minorHAnsi" w:hAnsiTheme="minorHAnsi" w:cstheme="minorHAnsi"/>
                                <w:b/>
                                <w:bCs/>
                                <w:color w:val="000000"/>
                                <w:sz w:val="20"/>
                                <w:szCs w:val="20"/>
                                <w:lang w:eastAsia="en-US" w:bidi="ar-SA"/>
                              </w:rPr>
                              <w:t>Riunione del 28 dicembre 2021</w:t>
                            </w:r>
                          </w:p>
                          <w:p w14:paraId="79A61842" w14:textId="77777777" w:rsidR="003D6A84" w:rsidRPr="00844996"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 xml:space="preserve">Analisi delle criticità; </w:t>
                            </w:r>
                          </w:p>
                          <w:p w14:paraId="73FD94D5" w14:textId="77777777" w:rsidR="003D6A84" w:rsidRPr="00844996"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Proposte di interventi</w:t>
                            </w:r>
                          </w:p>
                          <w:p w14:paraId="6243AF21" w14:textId="77777777" w:rsidR="003D6A84" w:rsidRPr="00844996" w:rsidRDefault="003D6A84" w:rsidP="003D6A84">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Riunione del 18 gennaio 2022</w:t>
                            </w:r>
                          </w:p>
                          <w:p w14:paraId="59A279A6" w14:textId="77777777"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Revisione della bozza della relazione annuale e stesura della relazione definitiva</w:t>
                            </w:r>
                          </w:p>
                          <w:p w14:paraId="4921CE63" w14:textId="79F2CA15"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Parere su attivazione del cdl magistrale in Ing</w:t>
                            </w:r>
                            <w:r>
                              <w:rPr>
                                <w:rFonts w:asciiTheme="minorHAnsi" w:eastAsiaTheme="minorHAnsi" w:hAnsiTheme="minorHAnsi" w:cstheme="minorHAnsi"/>
                                <w:color w:val="000000"/>
                                <w:sz w:val="20"/>
                                <w:szCs w:val="20"/>
                                <w:lang w:eastAsia="en-US" w:bidi="ar-SA"/>
                              </w:rPr>
                              <w:t xml:space="preserve">egneria </w:t>
                            </w:r>
                            <w:r w:rsidR="00CE451C">
                              <w:rPr>
                                <w:rFonts w:asciiTheme="minorHAnsi" w:eastAsiaTheme="minorHAnsi" w:hAnsiTheme="minorHAnsi" w:cstheme="minorHAnsi"/>
                                <w:color w:val="000000"/>
                                <w:sz w:val="20"/>
                                <w:szCs w:val="20"/>
                                <w:lang w:eastAsia="en-US" w:bidi="ar-SA"/>
                              </w:rPr>
                              <w:t>E</w:t>
                            </w:r>
                            <w:r w:rsidRPr="00253D4A">
                              <w:rPr>
                                <w:rFonts w:asciiTheme="minorHAnsi" w:eastAsiaTheme="minorHAnsi" w:hAnsiTheme="minorHAnsi" w:cstheme="minorHAnsi"/>
                                <w:color w:val="000000"/>
                                <w:sz w:val="20"/>
                                <w:szCs w:val="20"/>
                                <w:lang w:eastAsia="en-US" w:bidi="ar-SA"/>
                              </w:rPr>
                              <w:t>nergetica</w:t>
                            </w:r>
                          </w:p>
                          <w:p w14:paraId="30F79A30" w14:textId="0B9DF8DE" w:rsidR="003D6A84" w:rsidRPr="00253D4A" w:rsidRDefault="003D6A84" w:rsidP="003D6A84">
                            <w:pPr>
                              <w:pStyle w:val="Paragrafoelenco"/>
                              <w:numPr>
                                <w:ilvl w:val="0"/>
                                <w:numId w:val="6"/>
                              </w:numPr>
                              <w:rPr>
                                <w:rFonts w:asciiTheme="minorHAnsi" w:hAnsiTheme="minorHAnsi" w:cstheme="minorHAnsi"/>
                                <w:sz w:val="18"/>
                                <w:szCs w:val="18"/>
                              </w:rPr>
                            </w:pPr>
                            <w:r w:rsidRPr="00253D4A">
                              <w:rPr>
                                <w:rFonts w:asciiTheme="minorHAnsi" w:eastAsiaTheme="minorHAnsi" w:hAnsiTheme="minorHAnsi" w:cstheme="minorHAnsi"/>
                                <w:color w:val="000000"/>
                                <w:sz w:val="20"/>
                                <w:szCs w:val="20"/>
                                <w:lang w:eastAsia="en-US" w:bidi="ar-SA"/>
                              </w:rPr>
                              <w:t>Parere su attivazione del cdl triennale in Ing</w:t>
                            </w:r>
                            <w:r>
                              <w:rPr>
                                <w:rFonts w:asciiTheme="minorHAnsi" w:eastAsiaTheme="minorHAnsi" w:hAnsiTheme="minorHAnsi" w:cstheme="minorHAnsi"/>
                                <w:color w:val="000000"/>
                                <w:sz w:val="20"/>
                                <w:szCs w:val="20"/>
                                <w:lang w:eastAsia="en-US" w:bidi="ar-SA"/>
                              </w:rPr>
                              <w:t>egneria</w:t>
                            </w:r>
                            <w:r w:rsidRPr="00253D4A">
                              <w:rPr>
                                <w:rFonts w:asciiTheme="minorHAnsi" w:eastAsiaTheme="minorHAnsi" w:hAnsiTheme="minorHAnsi" w:cstheme="minorHAnsi"/>
                                <w:color w:val="000000"/>
                                <w:sz w:val="20"/>
                                <w:szCs w:val="20"/>
                                <w:lang w:eastAsia="en-US" w:bidi="ar-SA"/>
                              </w:rPr>
                              <w:t xml:space="preserve"> per la </w:t>
                            </w:r>
                            <w:r w:rsidR="00CE451C">
                              <w:rPr>
                                <w:rFonts w:asciiTheme="minorHAnsi" w:eastAsiaTheme="minorHAnsi" w:hAnsiTheme="minorHAnsi" w:cstheme="minorHAnsi"/>
                                <w:color w:val="000000"/>
                                <w:sz w:val="20"/>
                                <w:szCs w:val="20"/>
                                <w:lang w:eastAsia="en-US" w:bidi="ar-SA"/>
                              </w:rPr>
                              <w:t>T</w:t>
                            </w:r>
                            <w:r w:rsidRPr="00253D4A">
                              <w:rPr>
                                <w:rFonts w:asciiTheme="minorHAnsi" w:eastAsiaTheme="minorHAnsi" w:hAnsiTheme="minorHAnsi" w:cstheme="minorHAnsi"/>
                                <w:color w:val="000000"/>
                                <w:sz w:val="20"/>
                                <w:szCs w:val="20"/>
                                <w:lang w:eastAsia="en-US" w:bidi="ar-SA"/>
                              </w:rPr>
                              <w:t xml:space="preserve">ransizione </w:t>
                            </w:r>
                            <w:r w:rsidR="00CE451C">
                              <w:rPr>
                                <w:rFonts w:asciiTheme="minorHAnsi" w:eastAsiaTheme="minorHAnsi" w:hAnsiTheme="minorHAnsi" w:cstheme="minorHAnsi"/>
                                <w:color w:val="000000"/>
                                <w:sz w:val="20"/>
                                <w:szCs w:val="20"/>
                                <w:lang w:eastAsia="en-US" w:bidi="ar-SA"/>
                              </w:rPr>
                              <w:t>C</w:t>
                            </w:r>
                            <w:r w:rsidRPr="00253D4A">
                              <w:rPr>
                                <w:rFonts w:asciiTheme="minorHAnsi" w:eastAsiaTheme="minorHAnsi" w:hAnsiTheme="minorHAnsi" w:cstheme="minorHAnsi"/>
                                <w:color w:val="000000"/>
                                <w:sz w:val="20"/>
                                <w:szCs w:val="20"/>
                                <w:lang w:eastAsia="en-US" w:bidi="ar-SA"/>
                              </w:rPr>
                              <w:t xml:space="preserve">ircolare </w:t>
                            </w:r>
                          </w:p>
                          <w:p w14:paraId="25E2DE55" w14:textId="77777777" w:rsidR="003D6A84" w:rsidRDefault="003D6A84" w:rsidP="003D6A84">
                            <w:pPr>
                              <w:ind w:left="56"/>
                              <w:rPr>
                                <w:rFonts w:asciiTheme="minorHAnsi" w:eastAsiaTheme="minorHAnsi" w:hAnsiTheme="minorHAnsi" w:cstheme="minorHAnsi"/>
                                <w:b/>
                                <w:bCs/>
                                <w:color w:val="000000"/>
                                <w:sz w:val="20"/>
                                <w:szCs w:val="20"/>
                                <w:lang w:eastAsia="en-US" w:bidi="ar-SA"/>
                              </w:rPr>
                            </w:pPr>
                            <w:r>
                              <w:rPr>
                                <w:rFonts w:asciiTheme="minorHAnsi" w:hAnsiTheme="minorHAnsi" w:cstheme="minorHAnsi"/>
                                <w:sz w:val="18"/>
                                <w:szCs w:val="18"/>
                              </w:rPr>
                              <w:t xml:space="preserve"> </w:t>
                            </w:r>
                            <w:r w:rsidRPr="00253D4A">
                              <w:rPr>
                                <w:rFonts w:asciiTheme="minorHAnsi" w:eastAsiaTheme="minorHAnsi" w:hAnsiTheme="minorHAnsi" w:cstheme="minorHAnsi"/>
                                <w:b/>
                                <w:bCs/>
                                <w:color w:val="000000"/>
                                <w:sz w:val="20"/>
                                <w:szCs w:val="20"/>
                                <w:lang w:eastAsia="en-US" w:bidi="ar-SA"/>
                              </w:rPr>
                              <w:t>Riunione del 24 gennaio 2022</w:t>
                            </w:r>
                          </w:p>
                          <w:p w14:paraId="0B7833E1" w14:textId="77777777" w:rsidR="003D6A84"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Relazione finale</w:t>
                            </w:r>
                          </w:p>
                          <w:p w14:paraId="1D6AFFC7" w14:textId="77777777"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Pr>
                                <w:rFonts w:asciiTheme="minorHAnsi" w:eastAsiaTheme="minorHAnsi" w:hAnsiTheme="minorHAnsi" w:cstheme="minorHAnsi"/>
                                <w:color w:val="000000"/>
                                <w:sz w:val="20"/>
                                <w:szCs w:val="20"/>
                                <w:lang w:eastAsia="en-US" w:bidi="ar-SA"/>
                              </w:rPr>
                              <w:t>Calendario delle riunioni A.A. 2021-22</w:t>
                            </w:r>
                            <w:r w:rsidRPr="00253D4A">
                              <w:rPr>
                                <w:rFonts w:asciiTheme="minorHAnsi" w:eastAsiaTheme="minorHAnsi" w:hAnsiTheme="minorHAnsi" w:cstheme="minorHAnsi"/>
                                <w:color w:val="000000"/>
                                <w:sz w:val="20"/>
                                <w:szCs w:val="20"/>
                                <w:lang w:eastAsia="en-US" w:bidi="ar-SA"/>
                              </w:rPr>
                              <w:tab/>
                            </w:r>
                          </w:p>
                          <w:p w14:paraId="1A08B6FE" w14:textId="048E6AFD" w:rsidR="001429BF" w:rsidRPr="00D85BBF" w:rsidRDefault="001429BF" w:rsidP="0090406E">
                            <w:pP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4B0AC" id="_x0000_t202" coordsize="21600,21600" o:spt="202" path="m,l,21600r21600,l21600,xe">
                <v:stroke joinstyle="miter"/>
                <v:path gradientshapeok="t" o:connecttype="rect"/>
              </v:shapetype>
              <v:shape id="Text Box 51" o:spid="_x0000_s1026" type="#_x0000_t202" style="position:absolute;margin-left:56.55pt;margin-top:1.4pt;width:480pt;height:55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" filled="f" strokecolor="blue" strokeweight="1.44pt">
                <v:textbox inset="0,0,0,0">
                  <w:txbxContent>
                    <w:p w14:paraId="0825FEDB" w14:textId="77777777" w:rsidR="00645C41" w:rsidRPr="00844996" w:rsidRDefault="00645C41" w:rsidP="00645C41">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 xml:space="preserve">Composizione </w:t>
                      </w:r>
                    </w:p>
                    <w:p w14:paraId="34AECE68"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Ilaria Giannoccaro (Presidente) in sostituzione del Prof. Giuseppe Carbone in base al D.D. n. 137 del 13 novembre 2021</w:t>
                      </w:r>
                    </w:p>
                    <w:p w14:paraId="3131441F"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Claudia Barile(componente)</w:t>
                      </w:r>
                    </w:p>
                    <w:p w14:paraId="4A0F3905"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Antonio Boccaccio(componente)</w:t>
                      </w:r>
                    </w:p>
                    <w:p w14:paraId="450B53E7"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Daniele Rotolo(componente)</w:t>
                      </w:r>
                    </w:p>
                    <w:p w14:paraId="5E9E8BA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Barbara Scozzi (componente)</w:t>
                      </w:r>
                    </w:p>
                    <w:p w14:paraId="03604B21"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Paolo Oresta (componente aggregato)</w:t>
                      </w:r>
                    </w:p>
                    <w:p w14:paraId="202EF314"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Franco Maddalena (componente aggregato)</w:t>
                      </w:r>
                    </w:p>
                    <w:p w14:paraId="443001AF"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Myriam Bruno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w:t>
                      </w:r>
                      <w:r>
                        <w:rPr>
                          <w:rFonts w:asciiTheme="minorHAnsi" w:eastAsiaTheme="minorHAnsi" w:hAnsiTheme="minorHAnsi" w:cstheme="minorHAnsi"/>
                          <w:color w:val="000000"/>
                          <w:sz w:val="20"/>
                          <w:szCs w:val="20"/>
                          <w:lang w:eastAsia="en-US" w:bidi="ar-SA"/>
                        </w:rPr>
                        <w:t xml:space="preserve"> Ingegneria dei Sistemi Aerospaziali</w:t>
                      </w:r>
                      <w:r w:rsidRPr="00A514BF">
                        <w:rPr>
                          <w:rFonts w:asciiTheme="minorHAnsi" w:eastAsiaTheme="minorHAnsi" w:hAnsiTheme="minorHAnsi" w:cstheme="minorHAnsi"/>
                          <w:color w:val="000000"/>
                          <w:sz w:val="20"/>
                          <w:szCs w:val="20"/>
                          <w:lang w:eastAsia="en-US" w:bidi="ar-SA"/>
                        </w:rPr>
                        <w:t>)</w:t>
                      </w:r>
                    </w:p>
                    <w:p w14:paraId="00BD71FE"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Piero Chiaia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proofErr w:type="spellStart"/>
                      <w:r w:rsidRPr="00A514BF">
                        <w:rPr>
                          <w:rFonts w:asciiTheme="minorHAnsi" w:eastAsiaTheme="minorHAnsi" w:hAnsiTheme="minorHAnsi" w:cstheme="minorHAnsi"/>
                          <w:color w:val="000000"/>
                          <w:sz w:val="20"/>
                          <w:szCs w:val="20"/>
                          <w:lang w:eastAsia="en-US" w:bidi="ar-SA"/>
                        </w:rPr>
                        <w:t>Mechanical</w:t>
                      </w:r>
                      <w:proofErr w:type="spellEnd"/>
                      <w:r w:rsidRPr="00A514BF">
                        <w:rPr>
                          <w:rFonts w:asciiTheme="minorHAnsi" w:eastAsiaTheme="minorHAnsi" w:hAnsiTheme="minorHAnsi" w:cstheme="minorHAnsi"/>
                          <w:color w:val="000000"/>
                          <w:sz w:val="20"/>
                          <w:szCs w:val="20"/>
                          <w:lang w:eastAsia="en-US" w:bidi="ar-SA"/>
                        </w:rPr>
                        <w:t xml:space="preserve"> Engineering) </w:t>
                      </w:r>
                    </w:p>
                    <w:p w14:paraId="7ECAC17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Angelo Figurella </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w:t>
                      </w:r>
                    </w:p>
                    <w:p w14:paraId="436CC1CE"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Francesco Filippo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r>
                        <w:rPr>
                          <w:rFonts w:asciiTheme="minorHAnsi" w:eastAsiaTheme="minorHAnsi" w:hAnsiTheme="minorHAnsi" w:cstheme="minorHAnsi"/>
                          <w:color w:val="000000"/>
                          <w:sz w:val="20"/>
                          <w:szCs w:val="20"/>
                          <w:lang w:eastAsia="en-US" w:bidi="ar-SA"/>
                        </w:rPr>
                        <w:t xml:space="preserve">Ingegneria Gestionale </w:t>
                      </w:r>
                      <w:r w:rsidRPr="00A514BF">
                        <w:rPr>
                          <w:rFonts w:asciiTheme="minorHAnsi" w:eastAsiaTheme="minorHAnsi" w:hAnsiTheme="minorHAnsi" w:cstheme="minorHAnsi"/>
                          <w:color w:val="000000"/>
                          <w:sz w:val="20"/>
                          <w:szCs w:val="20"/>
                          <w:lang w:eastAsia="en-US" w:bidi="ar-SA"/>
                        </w:rPr>
                        <w:t xml:space="preserve">magistrale) </w:t>
                      </w:r>
                    </w:p>
                    <w:p w14:paraId="3E53DD78" w14:textId="77777777" w:rsidR="00645C41"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Sara Romano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LM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 Magistrale)</w:t>
                      </w:r>
                    </w:p>
                    <w:p w14:paraId="32641212"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Paolo </w:t>
                      </w:r>
                      <w:proofErr w:type="spellStart"/>
                      <w:r w:rsidRPr="00A514BF">
                        <w:rPr>
                          <w:rFonts w:asciiTheme="minorHAnsi" w:eastAsiaTheme="minorHAnsi" w:hAnsiTheme="minorHAnsi" w:cstheme="minorHAnsi"/>
                          <w:color w:val="000000"/>
                          <w:sz w:val="20"/>
                          <w:szCs w:val="20"/>
                          <w:lang w:eastAsia="en-US" w:bidi="ar-SA"/>
                        </w:rPr>
                        <w:t>Riotino</w:t>
                      </w:r>
                      <w:proofErr w:type="spellEnd"/>
                      <w:r w:rsidRPr="00A514BF">
                        <w:rPr>
                          <w:rFonts w:asciiTheme="minorHAnsi" w:eastAsiaTheme="minorHAnsi" w:hAnsiTheme="minorHAnsi" w:cstheme="minorHAnsi"/>
                          <w:color w:val="000000"/>
                          <w:sz w:val="20"/>
                          <w:szCs w:val="20"/>
                          <w:lang w:eastAsia="en-US" w:bidi="ar-SA"/>
                        </w:rPr>
                        <w:t xml:space="preserve"> (Rappresentante gli studenti –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L3 Ingegneria Gestionale), componente aggregato  </w:t>
                      </w:r>
                    </w:p>
                    <w:p w14:paraId="44160F56" w14:textId="77777777" w:rsidR="00645C41" w:rsidRPr="00A514BF" w:rsidRDefault="00645C41" w:rsidP="00645C41">
                      <w:pPr>
                        <w:ind w:left="56"/>
                        <w:rPr>
                          <w:rFonts w:asciiTheme="minorHAnsi" w:eastAsiaTheme="minorHAnsi" w:hAnsiTheme="minorHAnsi" w:cstheme="minorHAnsi"/>
                          <w:color w:val="000000"/>
                          <w:sz w:val="20"/>
                          <w:szCs w:val="20"/>
                          <w:lang w:eastAsia="en-US" w:bidi="ar-SA"/>
                        </w:rPr>
                      </w:pPr>
                    </w:p>
                    <w:p w14:paraId="4A678099" w14:textId="77777777" w:rsidR="003D6A84" w:rsidRPr="00A514BF" w:rsidRDefault="003D6A84" w:rsidP="00442AE3">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La componente docente della CPDS è stata nominata nel </w:t>
                      </w:r>
                      <w:proofErr w:type="spellStart"/>
                      <w:r w:rsidRPr="00A514BF">
                        <w:rPr>
                          <w:rFonts w:asciiTheme="minorHAnsi" w:eastAsiaTheme="minorHAnsi" w:hAnsiTheme="minorHAnsi" w:cstheme="minorHAnsi"/>
                          <w:color w:val="000000"/>
                          <w:sz w:val="20"/>
                          <w:szCs w:val="20"/>
                          <w:lang w:eastAsia="en-US" w:bidi="ar-SA"/>
                        </w:rPr>
                        <w:t>CdD</w:t>
                      </w:r>
                      <w:proofErr w:type="spellEnd"/>
                      <w:r w:rsidRPr="00A514BF">
                        <w:rPr>
                          <w:rFonts w:asciiTheme="minorHAnsi" w:eastAsiaTheme="minorHAnsi" w:hAnsiTheme="minorHAnsi" w:cstheme="minorHAnsi"/>
                          <w:color w:val="000000"/>
                          <w:sz w:val="20"/>
                          <w:szCs w:val="20"/>
                          <w:lang w:eastAsia="en-US" w:bidi="ar-SA"/>
                        </w:rPr>
                        <w:t xml:space="preserve"> n. 15 del 17 novembre 2021. La componente studente</w:t>
                      </w:r>
                      <w:r>
                        <w:rPr>
                          <w:rFonts w:asciiTheme="minorHAnsi" w:eastAsiaTheme="minorHAnsi" w:hAnsiTheme="minorHAnsi" w:cstheme="minorHAnsi"/>
                          <w:color w:val="000000"/>
                          <w:sz w:val="20"/>
                          <w:szCs w:val="20"/>
                          <w:lang w:eastAsia="en-US" w:bidi="ar-SA"/>
                        </w:rPr>
                        <w:t>sca</w:t>
                      </w:r>
                      <w:r w:rsidRPr="00A514BF">
                        <w:rPr>
                          <w:rFonts w:asciiTheme="minorHAnsi" w:eastAsiaTheme="minorHAnsi" w:hAnsiTheme="minorHAnsi" w:cstheme="minorHAnsi"/>
                          <w:color w:val="000000"/>
                          <w:sz w:val="20"/>
                          <w:szCs w:val="20"/>
                          <w:lang w:eastAsia="en-US" w:bidi="ar-SA"/>
                        </w:rPr>
                        <w:t xml:space="preserve"> è stata individuata attraverso indizione di votazioni in data 2 </w:t>
                      </w:r>
                      <w:proofErr w:type="gramStart"/>
                      <w:r w:rsidRPr="00A514BF">
                        <w:rPr>
                          <w:rFonts w:asciiTheme="minorHAnsi" w:eastAsiaTheme="minorHAnsi" w:hAnsiTheme="minorHAnsi" w:cstheme="minorHAnsi"/>
                          <w:color w:val="000000"/>
                          <w:sz w:val="20"/>
                          <w:szCs w:val="20"/>
                          <w:lang w:eastAsia="en-US" w:bidi="ar-SA"/>
                        </w:rPr>
                        <w:t>Aprile</w:t>
                      </w:r>
                      <w:proofErr w:type="gramEnd"/>
                      <w:r w:rsidRPr="00A514BF">
                        <w:rPr>
                          <w:rFonts w:asciiTheme="minorHAnsi" w:eastAsiaTheme="minorHAnsi" w:hAnsiTheme="minorHAnsi" w:cstheme="minorHAnsi"/>
                          <w:color w:val="000000"/>
                          <w:sz w:val="20"/>
                          <w:szCs w:val="20"/>
                          <w:lang w:eastAsia="en-US" w:bidi="ar-SA"/>
                        </w:rPr>
                        <w:t xml:space="preserve"> 2021. La studentessa Myriam Bruno subentra in data 9 dicembre</w:t>
                      </w:r>
                      <w:r>
                        <w:rPr>
                          <w:rFonts w:asciiTheme="minorHAnsi" w:eastAsiaTheme="minorHAnsi" w:hAnsiTheme="minorHAnsi" w:cstheme="minorHAnsi"/>
                          <w:color w:val="000000"/>
                          <w:sz w:val="20"/>
                          <w:szCs w:val="20"/>
                          <w:lang w:eastAsia="en-US" w:bidi="ar-SA"/>
                        </w:rPr>
                        <w:t xml:space="preserve"> 2021</w:t>
                      </w:r>
                      <w:r w:rsidRPr="00A514BF">
                        <w:rPr>
                          <w:rFonts w:asciiTheme="minorHAnsi" w:eastAsiaTheme="minorHAnsi" w:hAnsiTheme="minorHAnsi" w:cstheme="minorHAnsi"/>
                          <w:color w:val="000000"/>
                          <w:sz w:val="20"/>
                          <w:szCs w:val="20"/>
                          <w:lang w:eastAsia="en-US" w:bidi="ar-SA"/>
                        </w:rPr>
                        <w:t xml:space="preserve"> allo studente Martino Pinto, laureatosi. Lo studente Paolo </w:t>
                      </w:r>
                      <w:proofErr w:type="spellStart"/>
                      <w:r w:rsidRPr="00A514BF">
                        <w:rPr>
                          <w:rFonts w:asciiTheme="minorHAnsi" w:eastAsiaTheme="minorHAnsi" w:hAnsiTheme="minorHAnsi" w:cstheme="minorHAnsi"/>
                          <w:color w:val="000000"/>
                          <w:sz w:val="20"/>
                          <w:szCs w:val="20"/>
                          <w:lang w:eastAsia="en-US" w:bidi="ar-SA"/>
                        </w:rPr>
                        <w:t>Riotino</w:t>
                      </w:r>
                      <w:proofErr w:type="spellEnd"/>
                      <w:r w:rsidRPr="00A514BF">
                        <w:rPr>
                          <w:rFonts w:asciiTheme="minorHAnsi" w:eastAsiaTheme="minorHAnsi" w:hAnsiTheme="minorHAnsi" w:cstheme="minorHAnsi"/>
                          <w:color w:val="000000"/>
                          <w:sz w:val="20"/>
                          <w:szCs w:val="20"/>
                          <w:lang w:eastAsia="en-US" w:bidi="ar-SA"/>
                        </w:rPr>
                        <w:t xml:space="preserve"> è stato aggregato alla Commissione per rappresentare adeguatamente tutti i </w:t>
                      </w:r>
                      <w:proofErr w:type="spellStart"/>
                      <w:r w:rsidRPr="00A514BF">
                        <w:rPr>
                          <w:rFonts w:asciiTheme="minorHAnsi" w:eastAsiaTheme="minorHAnsi" w:hAnsiTheme="minorHAnsi" w:cstheme="minorHAnsi"/>
                          <w:color w:val="000000"/>
                          <w:sz w:val="20"/>
                          <w:szCs w:val="20"/>
                          <w:lang w:eastAsia="en-US" w:bidi="ar-SA"/>
                        </w:rPr>
                        <w:t>CdS</w:t>
                      </w:r>
                      <w:proofErr w:type="spellEnd"/>
                      <w:r w:rsidRPr="00A514BF">
                        <w:rPr>
                          <w:rFonts w:asciiTheme="minorHAnsi" w:eastAsiaTheme="minorHAnsi" w:hAnsiTheme="minorHAnsi" w:cstheme="minorHAnsi"/>
                          <w:color w:val="000000"/>
                          <w:sz w:val="20"/>
                          <w:szCs w:val="20"/>
                          <w:lang w:eastAsia="en-US" w:bidi="ar-SA"/>
                        </w:rPr>
                        <w:t xml:space="preserve"> del Dipartimento.</w:t>
                      </w:r>
                    </w:p>
                    <w:p w14:paraId="7FBD4758" w14:textId="77777777" w:rsidR="003D6A84" w:rsidRDefault="003D6A84" w:rsidP="003D6A84">
                      <w:pPr>
                        <w:ind w:left="56"/>
                        <w:rPr>
                          <w:rFonts w:asciiTheme="minorHAnsi" w:eastAsiaTheme="minorHAnsi" w:hAnsiTheme="minorHAnsi" w:cstheme="minorHAnsi"/>
                          <w:color w:val="000000"/>
                          <w:sz w:val="20"/>
                          <w:szCs w:val="20"/>
                          <w:lang w:eastAsia="en-US" w:bidi="ar-SA"/>
                        </w:rPr>
                      </w:pPr>
                    </w:p>
                    <w:p w14:paraId="1B66EC0A" w14:textId="77777777" w:rsidR="003D6A84" w:rsidRPr="00A514BF" w:rsidRDefault="003D6A84" w:rsidP="003D6A84">
                      <w:pPr>
                        <w:ind w:left="56"/>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 xml:space="preserve">Inoltre, sono stati consultati i Coordinatori dei </w:t>
                      </w:r>
                      <w:proofErr w:type="spellStart"/>
                      <w:r w:rsidRPr="00253D4A">
                        <w:rPr>
                          <w:rFonts w:asciiTheme="minorHAnsi" w:eastAsiaTheme="minorHAnsi" w:hAnsiTheme="minorHAnsi" w:cstheme="minorHAnsi"/>
                          <w:color w:val="000000"/>
                          <w:sz w:val="20"/>
                          <w:szCs w:val="20"/>
                          <w:lang w:eastAsia="en-US" w:bidi="ar-SA"/>
                        </w:rPr>
                        <w:t>CdS</w:t>
                      </w:r>
                      <w:proofErr w:type="spellEnd"/>
                      <w:r w:rsidRPr="00253D4A">
                        <w:rPr>
                          <w:rFonts w:asciiTheme="minorHAnsi" w:eastAsiaTheme="minorHAnsi" w:hAnsiTheme="minorHAnsi" w:cstheme="minorHAnsi"/>
                          <w:color w:val="000000"/>
                          <w:sz w:val="20"/>
                          <w:szCs w:val="20"/>
                          <w:lang w:eastAsia="en-US" w:bidi="ar-SA"/>
                        </w:rPr>
                        <w:t xml:space="preserve"> e altri studenti rappresentanti nel </w:t>
                      </w:r>
                      <w:proofErr w:type="spellStart"/>
                      <w:r w:rsidRPr="00253D4A">
                        <w:rPr>
                          <w:rFonts w:asciiTheme="minorHAnsi" w:eastAsiaTheme="minorHAnsi" w:hAnsiTheme="minorHAnsi" w:cstheme="minorHAnsi"/>
                          <w:color w:val="000000"/>
                          <w:sz w:val="20"/>
                          <w:szCs w:val="20"/>
                          <w:lang w:eastAsia="en-US" w:bidi="ar-SA"/>
                        </w:rPr>
                        <w:t>CdD</w:t>
                      </w:r>
                      <w:proofErr w:type="spellEnd"/>
                      <w:r w:rsidRPr="00253D4A">
                        <w:rPr>
                          <w:rFonts w:asciiTheme="minorHAnsi" w:eastAsiaTheme="minorHAnsi" w:hAnsiTheme="minorHAnsi" w:cstheme="minorHAnsi"/>
                          <w:color w:val="000000"/>
                          <w:sz w:val="20"/>
                          <w:szCs w:val="20"/>
                          <w:lang w:eastAsia="en-US" w:bidi="ar-SA"/>
                        </w:rPr>
                        <w:t xml:space="preserve"> del DMMM.</w:t>
                      </w:r>
                    </w:p>
                    <w:p w14:paraId="5679F2DB" w14:textId="77777777" w:rsidR="003D6A84" w:rsidRDefault="003D6A84" w:rsidP="003D6A84">
                      <w:pPr>
                        <w:ind w:left="56"/>
                        <w:rPr>
                          <w:rFonts w:asciiTheme="minorHAnsi" w:eastAsiaTheme="minorHAnsi" w:hAnsiTheme="minorHAnsi" w:cstheme="minorHAnsi"/>
                          <w:color w:val="000000"/>
                          <w:sz w:val="20"/>
                          <w:szCs w:val="20"/>
                          <w:lang w:eastAsia="en-US" w:bidi="ar-SA"/>
                        </w:rPr>
                      </w:pPr>
                    </w:p>
                    <w:p w14:paraId="1F669061" w14:textId="77777777" w:rsidR="003D6A84" w:rsidRPr="00A514BF" w:rsidRDefault="003D6A84" w:rsidP="003D6A84">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Commissione</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 </w:t>
                      </w:r>
                      <w:r>
                        <w:rPr>
                          <w:rFonts w:asciiTheme="minorHAnsi" w:eastAsiaTheme="minorHAnsi" w:hAnsiTheme="minorHAnsi" w:cstheme="minorHAnsi"/>
                          <w:color w:val="000000"/>
                          <w:sz w:val="20"/>
                          <w:szCs w:val="20"/>
                          <w:lang w:eastAsia="en-US" w:bidi="ar-SA"/>
                        </w:rPr>
                        <w:t xml:space="preserve">nella sua attuale configurazione, </w:t>
                      </w:r>
                      <w:r w:rsidRPr="00A514BF">
                        <w:rPr>
                          <w:rFonts w:asciiTheme="minorHAnsi" w:eastAsiaTheme="minorHAnsi" w:hAnsiTheme="minorHAnsi" w:cstheme="minorHAnsi"/>
                          <w:color w:val="000000"/>
                          <w:sz w:val="20"/>
                          <w:szCs w:val="20"/>
                          <w:lang w:eastAsia="en-US" w:bidi="ar-SA"/>
                        </w:rPr>
                        <w:t xml:space="preserve">si è riunita nell’anno 2021 </w:t>
                      </w:r>
                      <w:r>
                        <w:rPr>
                          <w:rFonts w:asciiTheme="minorHAnsi" w:eastAsiaTheme="minorHAnsi" w:hAnsiTheme="minorHAnsi" w:cstheme="minorHAnsi"/>
                          <w:color w:val="000000"/>
                          <w:sz w:val="20"/>
                          <w:szCs w:val="20"/>
                          <w:lang w:eastAsia="en-US" w:bidi="ar-SA"/>
                        </w:rPr>
                        <w:t xml:space="preserve">e inizio 2022 </w:t>
                      </w:r>
                      <w:r w:rsidRPr="00A514BF">
                        <w:rPr>
                          <w:rFonts w:asciiTheme="minorHAnsi" w:eastAsiaTheme="minorHAnsi" w:hAnsiTheme="minorHAnsi" w:cstheme="minorHAnsi"/>
                          <w:color w:val="000000"/>
                          <w:sz w:val="20"/>
                          <w:szCs w:val="20"/>
                          <w:lang w:eastAsia="en-US" w:bidi="ar-SA"/>
                        </w:rPr>
                        <w:t xml:space="preserve">nelle date di seguito riportate. La discussione degli argomenti indicati negli </w:t>
                      </w:r>
                      <w:proofErr w:type="spellStart"/>
                      <w:r w:rsidRPr="00A514BF">
                        <w:rPr>
                          <w:rFonts w:asciiTheme="minorHAnsi" w:eastAsiaTheme="minorHAnsi" w:hAnsiTheme="minorHAnsi" w:cstheme="minorHAnsi"/>
                          <w:color w:val="000000"/>
                          <w:sz w:val="20"/>
                          <w:szCs w:val="20"/>
                          <w:lang w:eastAsia="en-US" w:bidi="ar-SA"/>
                        </w:rPr>
                        <w:t>OdG</w:t>
                      </w:r>
                      <w:proofErr w:type="spellEnd"/>
                      <w:r w:rsidRPr="00A514BF">
                        <w:rPr>
                          <w:rFonts w:asciiTheme="minorHAnsi" w:eastAsiaTheme="minorHAnsi" w:hAnsiTheme="minorHAnsi" w:cstheme="minorHAnsi"/>
                          <w:color w:val="000000"/>
                          <w:sz w:val="20"/>
                          <w:szCs w:val="20"/>
                          <w:lang w:eastAsia="en-US" w:bidi="ar-SA"/>
                        </w:rPr>
                        <w:t xml:space="preserve"> ha consentito di elaborare le considerazioni riportate nei quadri delle sezioni di questa relazione. </w:t>
                      </w:r>
                    </w:p>
                    <w:p w14:paraId="52587149" w14:textId="77777777" w:rsidR="003D6A84" w:rsidRPr="00A514BF" w:rsidRDefault="003D6A84" w:rsidP="00442AE3">
                      <w:pPr>
                        <w:rPr>
                          <w:rFonts w:asciiTheme="minorHAnsi" w:eastAsiaTheme="minorHAnsi" w:hAnsiTheme="minorHAnsi" w:cstheme="minorHAnsi"/>
                          <w:color w:val="000000"/>
                          <w:sz w:val="20"/>
                          <w:szCs w:val="20"/>
                          <w:lang w:eastAsia="en-US" w:bidi="ar-SA"/>
                        </w:rPr>
                      </w:pPr>
                    </w:p>
                    <w:p w14:paraId="25FED902" w14:textId="77777777" w:rsidR="003D6A84" w:rsidRPr="00A514BF" w:rsidRDefault="003D6A84" w:rsidP="003D6A84">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6 dicembre 2021</w:t>
                      </w:r>
                    </w:p>
                    <w:p w14:paraId="3CD7F340"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Incontro di in-formazione sulla CPDS </w:t>
                      </w:r>
                      <w:r>
                        <w:rPr>
                          <w:rFonts w:asciiTheme="minorHAnsi" w:eastAsiaTheme="minorHAnsi" w:hAnsiTheme="minorHAnsi" w:cstheme="minorHAnsi"/>
                          <w:color w:val="000000"/>
                          <w:sz w:val="20"/>
                          <w:szCs w:val="20"/>
                          <w:lang w:eastAsia="en-US" w:bidi="ar-SA"/>
                        </w:rPr>
                        <w:t xml:space="preserve">DMMM </w:t>
                      </w:r>
                      <w:r w:rsidRPr="00A514BF">
                        <w:rPr>
                          <w:rFonts w:asciiTheme="minorHAnsi" w:eastAsiaTheme="minorHAnsi" w:hAnsiTheme="minorHAnsi" w:cstheme="minorHAnsi"/>
                          <w:color w:val="000000"/>
                          <w:sz w:val="20"/>
                          <w:szCs w:val="20"/>
                          <w:lang w:eastAsia="en-US" w:bidi="ar-SA"/>
                        </w:rPr>
                        <w:t xml:space="preserve">organizzato dal PQA </w:t>
                      </w:r>
                    </w:p>
                    <w:p w14:paraId="439BA9B4" w14:textId="77777777" w:rsidR="003D6A84" w:rsidRPr="00A514BF" w:rsidRDefault="003D6A84" w:rsidP="003D6A84">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13 dicembre 2021</w:t>
                      </w:r>
                    </w:p>
                    <w:p w14:paraId="45CA34DC"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Avvio attività; </w:t>
                      </w:r>
                    </w:p>
                    <w:p w14:paraId="795AA6EC"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Analisi </w:t>
                      </w:r>
                      <w:r>
                        <w:rPr>
                          <w:rFonts w:asciiTheme="minorHAnsi" w:eastAsiaTheme="minorHAnsi" w:hAnsiTheme="minorHAnsi" w:cstheme="minorHAnsi"/>
                          <w:color w:val="000000"/>
                          <w:sz w:val="20"/>
                          <w:szCs w:val="20"/>
                          <w:lang w:eastAsia="en-US" w:bidi="ar-SA"/>
                        </w:rPr>
                        <w:t>delle fonti documentali disponibili e dei dati</w:t>
                      </w:r>
                      <w:r w:rsidRPr="00A514BF">
                        <w:rPr>
                          <w:rFonts w:asciiTheme="minorHAnsi" w:eastAsiaTheme="minorHAnsi" w:hAnsiTheme="minorHAnsi" w:cstheme="minorHAnsi"/>
                          <w:color w:val="000000"/>
                          <w:sz w:val="20"/>
                          <w:szCs w:val="20"/>
                          <w:lang w:eastAsia="en-US" w:bidi="ar-SA"/>
                        </w:rPr>
                        <w:t xml:space="preserve">; </w:t>
                      </w:r>
                    </w:p>
                    <w:p w14:paraId="25C2A51F" w14:textId="77777777" w:rsidR="003D6A84" w:rsidRPr="00A514BF" w:rsidRDefault="003D6A84" w:rsidP="003D6A84">
                      <w:pPr>
                        <w:pStyle w:val="Paragrafoelenco"/>
                        <w:numPr>
                          <w:ilvl w:val="0"/>
                          <w:numId w:val="5"/>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Organizzazione dei lavori</w:t>
                      </w:r>
                    </w:p>
                    <w:p w14:paraId="374553A1" w14:textId="77777777" w:rsidR="003D6A84" w:rsidRPr="00A514BF" w:rsidRDefault="003D6A84" w:rsidP="003D6A84">
                      <w:pPr>
                        <w:rPr>
                          <w:rFonts w:asciiTheme="minorHAnsi" w:eastAsiaTheme="minorHAnsi" w:hAnsiTheme="minorHAnsi" w:cstheme="minorHAnsi"/>
                          <w:b/>
                          <w:bCs/>
                          <w:color w:val="000000"/>
                          <w:sz w:val="20"/>
                          <w:szCs w:val="20"/>
                          <w:lang w:eastAsia="en-US" w:bidi="ar-SA"/>
                        </w:rPr>
                      </w:pPr>
                      <w:r>
                        <w:rPr>
                          <w:rFonts w:asciiTheme="minorHAnsi" w:eastAsiaTheme="minorHAnsi" w:hAnsiTheme="minorHAnsi" w:cstheme="minorHAnsi"/>
                          <w:b/>
                          <w:bCs/>
                          <w:color w:val="000000"/>
                          <w:sz w:val="20"/>
                          <w:szCs w:val="20"/>
                          <w:lang w:eastAsia="en-US" w:bidi="ar-SA"/>
                        </w:rPr>
                        <w:t xml:space="preserve"> </w:t>
                      </w:r>
                      <w:r w:rsidRPr="00A514BF">
                        <w:rPr>
                          <w:rFonts w:asciiTheme="minorHAnsi" w:eastAsiaTheme="minorHAnsi" w:hAnsiTheme="minorHAnsi" w:cstheme="minorHAnsi"/>
                          <w:b/>
                          <w:bCs/>
                          <w:color w:val="000000"/>
                          <w:sz w:val="20"/>
                          <w:szCs w:val="20"/>
                          <w:lang w:eastAsia="en-US" w:bidi="ar-SA"/>
                        </w:rPr>
                        <w:t>Riunione del 28 dicembre 2021</w:t>
                      </w:r>
                    </w:p>
                    <w:p w14:paraId="79A61842" w14:textId="77777777" w:rsidR="003D6A84" w:rsidRPr="00844996"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 xml:space="preserve">Analisi delle criticità; </w:t>
                      </w:r>
                    </w:p>
                    <w:p w14:paraId="73FD94D5" w14:textId="77777777" w:rsidR="003D6A84" w:rsidRPr="00844996"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Proposte di interventi</w:t>
                      </w:r>
                    </w:p>
                    <w:p w14:paraId="6243AF21" w14:textId="77777777" w:rsidR="003D6A84" w:rsidRPr="00844996" w:rsidRDefault="003D6A84" w:rsidP="003D6A84">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Riunione del 18 gennaio 2022</w:t>
                      </w:r>
                    </w:p>
                    <w:p w14:paraId="59A279A6" w14:textId="77777777"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Revisione della bozza della relazione annuale e stesura della relazione definitiva</w:t>
                      </w:r>
                    </w:p>
                    <w:p w14:paraId="4921CE63" w14:textId="79F2CA15"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Parere su attivazione del cdl magistrale in Ing</w:t>
                      </w:r>
                      <w:r>
                        <w:rPr>
                          <w:rFonts w:asciiTheme="minorHAnsi" w:eastAsiaTheme="minorHAnsi" w:hAnsiTheme="minorHAnsi" w:cstheme="minorHAnsi"/>
                          <w:color w:val="000000"/>
                          <w:sz w:val="20"/>
                          <w:szCs w:val="20"/>
                          <w:lang w:eastAsia="en-US" w:bidi="ar-SA"/>
                        </w:rPr>
                        <w:t xml:space="preserve">egneria </w:t>
                      </w:r>
                      <w:r w:rsidR="00CE451C">
                        <w:rPr>
                          <w:rFonts w:asciiTheme="minorHAnsi" w:eastAsiaTheme="minorHAnsi" w:hAnsiTheme="minorHAnsi" w:cstheme="minorHAnsi"/>
                          <w:color w:val="000000"/>
                          <w:sz w:val="20"/>
                          <w:szCs w:val="20"/>
                          <w:lang w:eastAsia="en-US" w:bidi="ar-SA"/>
                        </w:rPr>
                        <w:t>E</w:t>
                      </w:r>
                      <w:r w:rsidRPr="00253D4A">
                        <w:rPr>
                          <w:rFonts w:asciiTheme="minorHAnsi" w:eastAsiaTheme="minorHAnsi" w:hAnsiTheme="minorHAnsi" w:cstheme="minorHAnsi"/>
                          <w:color w:val="000000"/>
                          <w:sz w:val="20"/>
                          <w:szCs w:val="20"/>
                          <w:lang w:eastAsia="en-US" w:bidi="ar-SA"/>
                        </w:rPr>
                        <w:t>nergetica</w:t>
                      </w:r>
                    </w:p>
                    <w:p w14:paraId="30F79A30" w14:textId="0B9DF8DE" w:rsidR="003D6A84" w:rsidRPr="00253D4A" w:rsidRDefault="003D6A84" w:rsidP="003D6A84">
                      <w:pPr>
                        <w:pStyle w:val="Paragrafoelenco"/>
                        <w:numPr>
                          <w:ilvl w:val="0"/>
                          <w:numId w:val="6"/>
                        </w:numPr>
                        <w:rPr>
                          <w:rFonts w:asciiTheme="minorHAnsi" w:hAnsiTheme="minorHAnsi" w:cstheme="minorHAnsi"/>
                          <w:sz w:val="18"/>
                          <w:szCs w:val="18"/>
                        </w:rPr>
                      </w:pPr>
                      <w:r w:rsidRPr="00253D4A">
                        <w:rPr>
                          <w:rFonts w:asciiTheme="minorHAnsi" w:eastAsiaTheme="minorHAnsi" w:hAnsiTheme="minorHAnsi" w:cstheme="minorHAnsi"/>
                          <w:color w:val="000000"/>
                          <w:sz w:val="20"/>
                          <w:szCs w:val="20"/>
                          <w:lang w:eastAsia="en-US" w:bidi="ar-SA"/>
                        </w:rPr>
                        <w:t>Parere su attivazione del cdl triennale in Ing</w:t>
                      </w:r>
                      <w:r>
                        <w:rPr>
                          <w:rFonts w:asciiTheme="minorHAnsi" w:eastAsiaTheme="minorHAnsi" w:hAnsiTheme="minorHAnsi" w:cstheme="minorHAnsi"/>
                          <w:color w:val="000000"/>
                          <w:sz w:val="20"/>
                          <w:szCs w:val="20"/>
                          <w:lang w:eastAsia="en-US" w:bidi="ar-SA"/>
                        </w:rPr>
                        <w:t>egneria</w:t>
                      </w:r>
                      <w:r w:rsidRPr="00253D4A">
                        <w:rPr>
                          <w:rFonts w:asciiTheme="minorHAnsi" w:eastAsiaTheme="minorHAnsi" w:hAnsiTheme="minorHAnsi" w:cstheme="minorHAnsi"/>
                          <w:color w:val="000000"/>
                          <w:sz w:val="20"/>
                          <w:szCs w:val="20"/>
                          <w:lang w:eastAsia="en-US" w:bidi="ar-SA"/>
                        </w:rPr>
                        <w:t xml:space="preserve"> per la </w:t>
                      </w:r>
                      <w:r w:rsidR="00CE451C">
                        <w:rPr>
                          <w:rFonts w:asciiTheme="minorHAnsi" w:eastAsiaTheme="minorHAnsi" w:hAnsiTheme="minorHAnsi" w:cstheme="minorHAnsi"/>
                          <w:color w:val="000000"/>
                          <w:sz w:val="20"/>
                          <w:szCs w:val="20"/>
                          <w:lang w:eastAsia="en-US" w:bidi="ar-SA"/>
                        </w:rPr>
                        <w:t>T</w:t>
                      </w:r>
                      <w:r w:rsidRPr="00253D4A">
                        <w:rPr>
                          <w:rFonts w:asciiTheme="minorHAnsi" w:eastAsiaTheme="minorHAnsi" w:hAnsiTheme="minorHAnsi" w:cstheme="minorHAnsi"/>
                          <w:color w:val="000000"/>
                          <w:sz w:val="20"/>
                          <w:szCs w:val="20"/>
                          <w:lang w:eastAsia="en-US" w:bidi="ar-SA"/>
                        </w:rPr>
                        <w:t xml:space="preserve">ransizione </w:t>
                      </w:r>
                      <w:r w:rsidR="00CE451C">
                        <w:rPr>
                          <w:rFonts w:asciiTheme="minorHAnsi" w:eastAsiaTheme="minorHAnsi" w:hAnsiTheme="minorHAnsi" w:cstheme="minorHAnsi"/>
                          <w:color w:val="000000"/>
                          <w:sz w:val="20"/>
                          <w:szCs w:val="20"/>
                          <w:lang w:eastAsia="en-US" w:bidi="ar-SA"/>
                        </w:rPr>
                        <w:t>C</w:t>
                      </w:r>
                      <w:r w:rsidRPr="00253D4A">
                        <w:rPr>
                          <w:rFonts w:asciiTheme="minorHAnsi" w:eastAsiaTheme="minorHAnsi" w:hAnsiTheme="minorHAnsi" w:cstheme="minorHAnsi"/>
                          <w:color w:val="000000"/>
                          <w:sz w:val="20"/>
                          <w:szCs w:val="20"/>
                          <w:lang w:eastAsia="en-US" w:bidi="ar-SA"/>
                        </w:rPr>
                        <w:t xml:space="preserve">ircolare </w:t>
                      </w:r>
                    </w:p>
                    <w:p w14:paraId="25E2DE55" w14:textId="77777777" w:rsidR="003D6A84" w:rsidRDefault="003D6A84" w:rsidP="003D6A84">
                      <w:pPr>
                        <w:ind w:left="56"/>
                        <w:rPr>
                          <w:rFonts w:asciiTheme="minorHAnsi" w:eastAsiaTheme="minorHAnsi" w:hAnsiTheme="minorHAnsi" w:cstheme="minorHAnsi"/>
                          <w:b/>
                          <w:bCs/>
                          <w:color w:val="000000"/>
                          <w:sz w:val="20"/>
                          <w:szCs w:val="20"/>
                          <w:lang w:eastAsia="en-US" w:bidi="ar-SA"/>
                        </w:rPr>
                      </w:pPr>
                      <w:r>
                        <w:rPr>
                          <w:rFonts w:asciiTheme="minorHAnsi" w:hAnsiTheme="minorHAnsi" w:cstheme="minorHAnsi"/>
                          <w:sz w:val="18"/>
                          <w:szCs w:val="18"/>
                        </w:rPr>
                        <w:t xml:space="preserve"> </w:t>
                      </w:r>
                      <w:r w:rsidRPr="00253D4A">
                        <w:rPr>
                          <w:rFonts w:asciiTheme="minorHAnsi" w:eastAsiaTheme="minorHAnsi" w:hAnsiTheme="minorHAnsi" w:cstheme="minorHAnsi"/>
                          <w:b/>
                          <w:bCs/>
                          <w:color w:val="000000"/>
                          <w:sz w:val="20"/>
                          <w:szCs w:val="20"/>
                          <w:lang w:eastAsia="en-US" w:bidi="ar-SA"/>
                        </w:rPr>
                        <w:t>Riunione del 24 gennaio 2022</w:t>
                      </w:r>
                    </w:p>
                    <w:p w14:paraId="0B7833E1" w14:textId="77777777" w:rsidR="003D6A84"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Relazione finale</w:t>
                      </w:r>
                    </w:p>
                    <w:p w14:paraId="1D6AFFC7" w14:textId="77777777" w:rsidR="003D6A84" w:rsidRPr="00253D4A" w:rsidRDefault="003D6A84" w:rsidP="003D6A84">
                      <w:pPr>
                        <w:pStyle w:val="Paragrafoelenco"/>
                        <w:numPr>
                          <w:ilvl w:val="0"/>
                          <w:numId w:val="6"/>
                        </w:numPr>
                        <w:rPr>
                          <w:rFonts w:asciiTheme="minorHAnsi" w:eastAsiaTheme="minorHAnsi" w:hAnsiTheme="minorHAnsi" w:cstheme="minorHAnsi"/>
                          <w:color w:val="000000"/>
                          <w:sz w:val="20"/>
                          <w:szCs w:val="20"/>
                          <w:lang w:eastAsia="en-US" w:bidi="ar-SA"/>
                        </w:rPr>
                      </w:pPr>
                      <w:r>
                        <w:rPr>
                          <w:rFonts w:asciiTheme="minorHAnsi" w:eastAsiaTheme="minorHAnsi" w:hAnsiTheme="minorHAnsi" w:cstheme="minorHAnsi"/>
                          <w:color w:val="000000"/>
                          <w:sz w:val="20"/>
                          <w:szCs w:val="20"/>
                          <w:lang w:eastAsia="en-US" w:bidi="ar-SA"/>
                        </w:rPr>
                        <w:t>Calendario delle riunioni A.A. 2021-22</w:t>
                      </w:r>
                      <w:r w:rsidRPr="00253D4A">
                        <w:rPr>
                          <w:rFonts w:asciiTheme="minorHAnsi" w:eastAsiaTheme="minorHAnsi" w:hAnsiTheme="minorHAnsi" w:cstheme="minorHAnsi"/>
                          <w:color w:val="000000"/>
                          <w:sz w:val="20"/>
                          <w:szCs w:val="20"/>
                          <w:lang w:eastAsia="en-US" w:bidi="ar-SA"/>
                        </w:rPr>
                        <w:tab/>
                      </w:r>
                    </w:p>
                    <w:p w14:paraId="1A08B6FE" w14:textId="048E6AFD" w:rsidR="001429BF" w:rsidRPr="00D85BBF" w:rsidRDefault="001429BF" w:rsidP="0090406E">
                      <w:pPr>
                        <w:rPr>
                          <w:rFonts w:asciiTheme="minorHAnsi" w:hAnsiTheme="minorHAnsi" w:cstheme="minorHAnsi"/>
                          <w:sz w:val="18"/>
                          <w:szCs w:val="18"/>
                        </w:rPr>
                      </w:pPr>
                    </w:p>
                  </w:txbxContent>
                </v:textbox>
                <w10:wrap anchorx="page"/>
              </v:shape>
            </w:pict>
          </mc:Fallback>
        </mc:AlternateContent>
      </w:r>
    </w:p>
    <w:p w14:paraId="7B659856" w14:textId="22701420" w:rsidR="001429BF" w:rsidRDefault="001429BF" w:rsidP="7194D539">
      <w:pPr>
        <w:pStyle w:val="Corpotesto"/>
        <w:spacing w:before="8"/>
        <w:rPr>
          <w:rFonts w:asciiTheme="minorHAnsi" w:hAnsiTheme="minorHAnsi" w:cstheme="minorBidi"/>
          <w:sz w:val="20"/>
          <w:szCs w:val="20"/>
        </w:rPr>
      </w:pPr>
    </w:p>
    <w:p w14:paraId="158A494E" w14:textId="688A763B" w:rsidR="001429BF" w:rsidRDefault="001429BF" w:rsidP="7194D539">
      <w:pPr>
        <w:pStyle w:val="Corpotesto"/>
        <w:spacing w:before="8"/>
        <w:rPr>
          <w:rFonts w:asciiTheme="minorHAnsi" w:hAnsiTheme="minorHAnsi" w:cstheme="minorBidi"/>
          <w:sz w:val="20"/>
          <w:szCs w:val="20"/>
        </w:rPr>
      </w:pPr>
    </w:p>
    <w:p w14:paraId="0A96E0B6" w14:textId="19FDEAAD" w:rsidR="001429BF" w:rsidRDefault="001429BF" w:rsidP="7194D539">
      <w:pPr>
        <w:pStyle w:val="Corpotesto"/>
        <w:spacing w:before="8"/>
        <w:rPr>
          <w:rFonts w:asciiTheme="minorHAnsi" w:hAnsiTheme="minorHAnsi" w:cstheme="minorBidi"/>
          <w:sz w:val="20"/>
          <w:szCs w:val="20"/>
        </w:rPr>
      </w:pPr>
    </w:p>
    <w:p w14:paraId="7F8C176A" w14:textId="16BBCA41" w:rsidR="001429BF" w:rsidRDefault="001429BF" w:rsidP="7194D539">
      <w:pPr>
        <w:pStyle w:val="Corpotesto"/>
        <w:spacing w:before="8"/>
        <w:rPr>
          <w:rFonts w:asciiTheme="minorHAnsi" w:hAnsiTheme="minorHAnsi" w:cstheme="minorBidi"/>
          <w:sz w:val="20"/>
          <w:szCs w:val="20"/>
        </w:rPr>
      </w:pPr>
    </w:p>
    <w:p w14:paraId="75E6C66B" w14:textId="3D9B5B50" w:rsidR="001429BF" w:rsidRDefault="001429BF" w:rsidP="7194D539">
      <w:pPr>
        <w:pStyle w:val="Corpotesto"/>
        <w:spacing w:before="8"/>
        <w:rPr>
          <w:rFonts w:asciiTheme="minorHAnsi" w:hAnsiTheme="minorHAnsi" w:cstheme="minorBidi"/>
          <w:sz w:val="20"/>
          <w:szCs w:val="20"/>
        </w:rPr>
      </w:pPr>
    </w:p>
    <w:p w14:paraId="71BE754C" w14:textId="70746A6F" w:rsidR="001429BF" w:rsidRDefault="001429BF" w:rsidP="7194D539">
      <w:pPr>
        <w:pStyle w:val="Corpotesto"/>
        <w:spacing w:before="8"/>
        <w:rPr>
          <w:rFonts w:asciiTheme="minorHAnsi" w:hAnsiTheme="minorHAnsi" w:cstheme="minorBidi"/>
          <w:sz w:val="20"/>
          <w:szCs w:val="20"/>
        </w:rPr>
      </w:pPr>
    </w:p>
    <w:p w14:paraId="11034740" w14:textId="3F1688CE" w:rsidR="001429BF" w:rsidRDefault="001429BF" w:rsidP="7194D539">
      <w:pPr>
        <w:pStyle w:val="Corpotesto"/>
        <w:spacing w:before="8"/>
        <w:rPr>
          <w:rFonts w:asciiTheme="minorHAnsi" w:hAnsiTheme="minorHAnsi" w:cstheme="minorBidi"/>
          <w:sz w:val="20"/>
          <w:szCs w:val="20"/>
        </w:rPr>
      </w:pPr>
    </w:p>
    <w:p w14:paraId="0046FD3D" w14:textId="535A0A94" w:rsidR="001429BF" w:rsidRDefault="001429BF" w:rsidP="7194D539">
      <w:pPr>
        <w:pStyle w:val="Corpotesto"/>
        <w:spacing w:before="8"/>
        <w:rPr>
          <w:rFonts w:asciiTheme="minorHAnsi" w:hAnsiTheme="minorHAnsi" w:cstheme="minorBidi"/>
          <w:sz w:val="20"/>
          <w:szCs w:val="20"/>
        </w:rPr>
      </w:pPr>
    </w:p>
    <w:p w14:paraId="14335701" w14:textId="7729F8A8" w:rsidR="001429BF" w:rsidRDefault="001429BF" w:rsidP="7194D539">
      <w:pPr>
        <w:pStyle w:val="Corpotesto"/>
        <w:spacing w:before="8"/>
        <w:rPr>
          <w:rFonts w:asciiTheme="minorHAnsi" w:hAnsiTheme="minorHAnsi" w:cstheme="minorBidi"/>
          <w:sz w:val="20"/>
          <w:szCs w:val="20"/>
        </w:rPr>
      </w:pPr>
    </w:p>
    <w:p w14:paraId="02815A53" w14:textId="4D210E84" w:rsidR="001429BF" w:rsidRDefault="001429BF" w:rsidP="7194D539">
      <w:pPr>
        <w:pStyle w:val="Corpotesto"/>
        <w:spacing w:before="8"/>
        <w:rPr>
          <w:rFonts w:asciiTheme="minorHAnsi" w:hAnsiTheme="minorHAnsi" w:cstheme="minorBidi"/>
          <w:sz w:val="20"/>
          <w:szCs w:val="20"/>
        </w:rPr>
      </w:pPr>
    </w:p>
    <w:p w14:paraId="4DD31822" w14:textId="3651AF70" w:rsidR="001429BF" w:rsidRDefault="001429BF" w:rsidP="7194D539">
      <w:pPr>
        <w:pStyle w:val="Corpotesto"/>
        <w:spacing w:before="8"/>
        <w:rPr>
          <w:rFonts w:asciiTheme="minorHAnsi" w:hAnsiTheme="minorHAnsi" w:cstheme="minorBidi"/>
          <w:sz w:val="20"/>
          <w:szCs w:val="20"/>
        </w:rPr>
      </w:pPr>
    </w:p>
    <w:p w14:paraId="76C4226B" w14:textId="77777777" w:rsidR="001429BF" w:rsidRPr="00D2057A" w:rsidRDefault="001429BF" w:rsidP="7194D539">
      <w:pPr>
        <w:pStyle w:val="Corpotesto"/>
        <w:spacing w:before="8"/>
        <w:rPr>
          <w:rFonts w:asciiTheme="minorHAnsi" w:hAnsiTheme="minorHAnsi" w:cstheme="minorBidi"/>
          <w:sz w:val="20"/>
          <w:szCs w:val="20"/>
        </w:rPr>
      </w:pPr>
    </w:p>
    <w:p w14:paraId="38E6D7BC" w14:textId="2F7A0506" w:rsidR="001429BF" w:rsidRPr="00A514BF" w:rsidRDefault="001429BF" w:rsidP="001429BF">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 </w:t>
      </w:r>
    </w:p>
    <w:p w14:paraId="64E0ABAD" w14:textId="3EF54383" w:rsidR="00CE49B3" w:rsidRDefault="00CE49B3" w:rsidP="00CE49B3">
      <w:pPr>
        <w:rPr>
          <w:rFonts w:asciiTheme="minorHAnsi" w:hAnsiTheme="minorHAnsi" w:cstheme="minorHAnsi"/>
          <w:sz w:val="12"/>
        </w:rPr>
      </w:pPr>
      <w:bookmarkStart w:id="0" w:name="PARTE_SPECIFICA_PER_I_CDS"/>
      <w:bookmarkEnd w:id="0"/>
    </w:p>
    <w:p w14:paraId="622BD952" w14:textId="1E52C274" w:rsidR="001429BF" w:rsidRDefault="001429BF" w:rsidP="00CE49B3">
      <w:pPr>
        <w:rPr>
          <w:rFonts w:asciiTheme="minorHAnsi" w:hAnsiTheme="minorHAnsi" w:cstheme="minorHAnsi"/>
          <w:sz w:val="12"/>
        </w:rPr>
      </w:pPr>
    </w:p>
    <w:p w14:paraId="67FA983B" w14:textId="13AF0333" w:rsidR="001429BF" w:rsidRDefault="001429BF" w:rsidP="00CE49B3">
      <w:pPr>
        <w:rPr>
          <w:rFonts w:asciiTheme="minorHAnsi" w:hAnsiTheme="minorHAnsi" w:cstheme="minorHAnsi"/>
          <w:sz w:val="12"/>
        </w:rPr>
      </w:pPr>
    </w:p>
    <w:p w14:paraId="3C1A875B" w14:textId="60C78101" w:rsidR="001429BF" w:rsidRDefault="001429BF" w:rsidP="00CE49B3">
      <w:pPr>
        <w:rPr>
          <w:rFonts w:asciiTheme="minorHAnsi" w:hAnsiTheme="minorHAnsi" w:cstheme="minorHAnsi"/>
          <w:sz w:val="12"/>
        </w:rPr>
      </w:pPr>
    </w:p>
    <w:p w14:paraId="60ACE01F" w14:textId="631F0084" w:rsidR="001429BF" w:rsidRDefault="001429BF" w:rsidP="00CE49B3">
      <w:pPr>
        <w:rPr>
          <w:rFonts w:asciiTheme="minorHAnsi" w:hAnsiTheme="minorHAnsi" w:cstheme="minorHAnsi"/>
          <w:sz w:val="12"/>
        </w:rPr>
      </w:pPr>
    </w:p>
    <w:p w14:paraId="3763C070" w14:textId="08DA6587" w:rsidR="001429BF" w:rsidRDefault="001429BF" w:rsidP="00CE49B3">
      <w:pPr>
        <w:rPr>
          <w:rFonts w:asciiTheme="minorHAnsi" w:hAnsiTheme="minorHAnsi" w:cstheme="minorHAnsi"/>
          <w:sz w:val="12"/>
        </w:rPr>
      </w:pPr>
    </w:p>
    <w:p w14:paraId="3D75A18B" w14:textId="64C31F7F" w:rsidR="001429BF" w:rsidRDefault="001429BF" w:rsidP="00CE49B3">
      <w:pPr>
        <w:rPr>
          <w:rFonts w:asciiTheme="minorHAnsi" w:hAnsiTheme="minorHAnsi" w:cstheme="minorHAnsi"/>
          <w:sz w:val="12"/>
        </w:rPr>
      </w:pPr>
    </w:p>
    <w:p w14:paraId="2C9C2859" w14:textId="7DC4B6AB" w:rsidR="001429BF" w:rsidRDefault="001429BF" w:rsidP="00CE49B3">
      <w:pPr>
        <w:rPr>
          <w:rFonts w:asciiTheme="minorHAnsi" w:hAnsiTheme="minorHAnsi" w:cstheme="minorHAnsi"/>
          <w:sz w:val="12"/>
        </w:rPr>
      </w:pPr>
    </w:p>
    <w:p w14:paraId="7EA0C43D" w14:textId="78955DC1" w:rsidR="001429BF" w:rsidRDefault="001429BF" w:rsidP="00CE49B3">
      <w:pPr>
        <w:rPr>
          <w:rFonts w:asciiTheme="minorHAnsi" w:hAnsiTheme="minorHAnsi" w:cstheme="minorHAnsi"/>
          <w:sz w:val="12"/>
        </w:rPr>
      </w:pPr>
    </w:p>
    <w:p w14:paraId="153AB039" w14:textId="07873EF8" w:rsidR="001429BF" w:rsidRDefault="001429BF" w:rsidP="00CE49B3">
      <w:pPr>
        <w:rPr>
          <w:rFonts w:asciiTheme="minorHAnsi" w:hAnsiTheme="minorHAnsi" w:cstheme="minorHAnsi"/>
          <w:sz w:val="12"/>
        </w:rPr>
      </w:pPr>
    </w:p>
    <w:p w14:paraId="6A8775C6" w14:textId="69BE2A48" w:rsidR="001429BF" w:rsidRDefault="001429BF" w:rsidP="00CE49B3">
      <w:pPr>
        <w:rPr>
          <w:rFonts w:asciiTheme="minorHAnsi" w:hAnsiTheme="minorHAnsi" w:cstheme="minorHAnsi"/>
          <w:sz w:val="12"/>
        </w:rPr>
      </w:pPr>
    </w:p>
    <w:p w14:paraId="3F6907F0" w14:textId="3B625EB9" w:rsidR="001429BF" w:rsidRDefault="001429BF" w:rsidP="00CE49B3">
      <w:pPr>
        <w:rPr>
          <w:rFonts w:asciiTheme="minorHAnsi" w:hAnsiTheme="minorHAnsi" w:cstheme="minorHAnsi"/>
          <w:sz w:val="12"/>
        </w:rPr>
      </w:pPr>
    </w:p>
    <w:p w14:paraId="47D8C58F" w14:textId="621FDD6F" w:rsidR="001429BF" w:rsidRDefault="001429BF" w:rsidP="00CE49B3">
      <w:pPr>
        <w:rPr>
          <w:rFonts w:asciiTheme="minorHAnsi" w:hAnsiTheme="minorHAnsi" w:cstheme="minorHAnsi"/>
          <w:sz w:val="12"/>
        </w:rPr>
      </w:pPr>
    </w:p>
    <w:p w14:paraId="7B7EC708" w14:textId="49A68AB2" w:rsidR="001429BF" w:rsidRDefault="001429BF" w:rsidP="00CE49B3">
      <w:pPr>
        <w:rPr>
          <w:rFonts w:asciiTheme="minorHAnsi" w:hAnsiTheme="minorHAnsi" w:cstheme="minorHAnsi"/>
          <w:sz w:val="12"/>
        </w:rPr>
      </w:pPr>
    </w:p>
    <w:p w14:paraId="1523B432" w14:textId="15C49A5D" w:rsidR="001429BF" w:rsidRDefault="001429BF" w:rsidP="00CE49B3">
      <w:pPr>
        <w:rPr>
          <w:rFonts w:asciiTheme="minorHAnsi" w:hAnsiTheme="minorHAnsi" w:cstheme="minorHAnsi"/>
          <w:sz w:val="12"/>
        </w:rPr>
      </w:pPr>
    </w:p>
    <w:p w14:paraId="32629E1B" w14:textId="0C582DC1" w:rsidR="001429BF" w:rsidRDefault="001429BF" w:rsidP="00CE49B3">
      <w:pPr>
        <w:rPr>
          <w:rFonts w:asciiTheme="minorHAnsi" w:hAnsiTheme="minorHAnsi" w:cstheme="minorHAnsi"/>
          <w:sz w:val="12"/>
        </w:rPr>
      </w:pPr>
    </w:p>
    <w:p w14:paraId="2DE00494" w14:textId="061C75D7" w:rsidR="001429BF" w:rsidRDefault="001429BF" w:rsidP="00CE49B3">
      <w:pPr>
        <w:rPr>
          <w:rFonts w:asciiTheme="minorHAnsi" w:hAnsiTheme="minorHAnsi" w:cstheme="minorHAnsi"/>
          <w:sz w:val="12"/>
        </w:rPr>
      </w:pPr>
    </w:p>
    <w:p w14:paraId="0CE164F1" w14:textId="3DEA2EFE" w:rsidR="001429BF" w:rsidRDefault="001429BF" w:rsidP="00CE49B3">
      <w:pPr>
        <w:rPr>
          <w:rFonts w:asciiTheme="minorHAnsi" w:hAnsiTheme="minorHAnsi" w:cstheme="minorHAnsi"/>
          <w:sz w:val="12"/>
        </w:rPr>
      </w:pPr>
    </w:p>
    <w:p w14:paraId="5C199E03" w14:textId="5DCFCDD4" w:rsidR="001429BF" w:rsidRDefault="001429BF" w:rsidP="00CE49B3">
      <w:pPr>
        <w:rPr>
          <w:rFonts w:asciiTheme="minorHAnsi" w:hAnsiTheme="minorHAnsi" w:cstheme="minorHAnsi"/>
          <w:sz w:val="12"/>
        </w:rPr>
      </w:pPr>
    </w:p>
    <w:p w14:paraId="081817B5" w14:textId="1F523E7E" w:rsidR="001429BF" w:rsidRDefault="001429BF" w:rsidP="00CE49B3">
      <w:pPr>
        <w:rPr>
          <w:rFonts w:asciiTheme="minorHAnsi" w:hAnsiTheme="minorHAnsi" w:cstheme="minorHAnsi"/>
          <w:sz w:val="12"/>
        </w:rPr>
      </w:pPr>
    </w:p>
    <w:p w14:paraId="3134230B" w14:textId="38312A79" w:rsidR="001429BF" w:rsidRDefault="001429BF" w:rsidP="00CE49B3">
      <w:pPr>
        <w:rPr>
          <w:rFonts w:asciiTheme="minorHAnsi" w:hAnsiTheme="minorHAnsi" w:cstheme="minorHAnsi"/>
          <w:sz w:val="12"/>
        </w:rPr>
      </w:pPr>
    </w:p>
    <w:p w14:paraId="513736C1" w14:textId="4E3C58F0" w:rsidR="001429BF" w:rsidRDefault="001429BF" w:rsidP="00CE49B3">
      <w:pPr>
        <w:rPr>
          <w:rFonts w:asciiTheme="minorHAnsi" w:hAnsiTheme="minorHAnsi" w:cstheme="minorHAnsi"/>
          <w:sz w:val="12"/>
        </w:rPr>
      </w:pPr>
    </w:p>
    <w:p w14:paraId="7C2CCC52" w14:textId="5DA75D86" w:rsidR="001429BF" w:rsidRDefault="001429BF" w:rsidP="00CE49B3">
      <w:pPr>
        <w:rPr>
          <w:rFonts w:asciiTheme="minorHAnsi" w:hAnsiTheme="minorHAnsi" w:cstheme="minorHAnsi"/>
          <w:sz w:val="12"/>
        </w:rPr>
      </w:pPr>
    </w:p>
    <w:p w14:paraId="78BBC1B5" w14:textId="56032966" w:rsidR="001429BF" w:rsidRDefault="001429BF" w:rsidP="00CE49B3">
      <w:pPr>
        <w:rPr>
          <w:rFonts w:asciiTheme="minorHAnsi" w:hAnsiTheme="minorHAnsi" w:cstheme="minorHAnsi"/>
          <w:sz w:val="12"/>
        </w:rPr>
      </w:pPr>
    </w:p>
    <w:p w14:paraId="52581694" w14:textId="18671485" w:rsidR="001429BF" w:rsidRDefault="001429BF" w:rsidP="00CE49B3">
      <w:pPr>
        <w:rPr>
          <w:rFonts w:asciiTheme="minorHAnsi" w:hAnsiTheme="minorHAnsi" w:cstheme="minorHAnsi"/>
          <w:sz w:val="12"/>
        </w:rPr>
      </w:pPr>
    </w:p>
    <w:p w14:paraId="458AE33F" w14:textId="7C3CB2D0" w:rsidR="001429BF" w:rsidRDefault="001429BF" w:rsidP="00CE49B3">
      <w:pPr>
        <w:rPr>
          <w:rFonts w:asciiTheme="minorHAnsi" w:hAnsiTheme="minorHAnsi" w:cstheme="minorHAnsi"/>
          <w:sz w:val="12"/>
        </w:rPr>
      </w:pPr>
    </w:p>
    <w:p w14:paraId="3FA4C7FA" w14:textId="2F98A9BF" w:rsidR="001429BF" w:rsidRDefault="001429BF" w:rsidP="00CE49B3">
      <w:pPr>
        <w:rPr>
          <w:rFonts w:asciiTheme="minorHAnsi" w:hAnsiTheme="minorHAnsi" w:cstheme="minorHAnsi"/>
          <w:sz w:val="12"/>
        </w:rPr>
      </w:pPr>
    </w:p>
    <w:p w14:paraId="0EB4DBC2" w14:textId="4B5F4D02" w:rsidR="001429BF" w:rsidRDefault="001429BF" w:rsidP="00CE49B3">
      <w:pPr>
        <w:rPr>
          <w:rFonts w:asciiTheme="minorHAnsi" w:hAnsiTheme="minorHAnsi" w:cstheme="minorHAnsi"/>
          <w:sz w:val="12"/>
        </w:rPr>
      </w:pPr>
    </w:p>
    <w:p w14:paraId="221A3406" w14:textId="624A8C0A" w:rsidR="001429BF" w:rsidRDefault="001429BF" w:rsidP="00CE49B3">
      <w:pPr>
        <w:rPr>
          <w:rFonts w:asciiTheme="minorHAnsi" w:hAnsiTheme="minorHAnsi" w:cstheme="minorHAnsi"/>
          <w:sz w:val="12"/>
        </w:rPr>
      </w:pPr>
    </w:p>
    <w:p w14:paraId="60EB4EDF" w14:textId="3E3DA8CA" w:rsidR="001429BF" w:rsidRDefault="001429BF" w:rsidP="00CE49B3">
      <w:pPr>
        <w:rPr>
          <w:rFonts w:asciiTheme="minorHAnsi" w:hAnsiTheme="minorHAnsi" w:cstheme="minorHAnsi"/>
          <w:sz w:val="12"/>
        </w:rPr>
      </w:pPr>
    </w:p>
    <w:p w14:paraId="5E8116D0" w14:textId="195503B4" w:rsidR="001429BF" w:rsidRDefault="001429BF" w:rsidP="00CE49B3">
      <w:pPr>
        <w:rPr>
          <w:rFonts w:asciiTheme="minorHAnsi" w:hAnsiTheme="minorHAnsi" w:cstheme="minorHAnsi"/>
          <w:sz w:val="12"/>
        </w:rPr>
      </w:pPr>
    </w:p>
    <w:p w14:paraId="6D7BD792" w14:textId="4309EB4F" w:rsidR="001429BF" w:rsidRDefault="001429BF" w:rsidP="00CE49B3">
      <w:pPr>
        <w:rPr>
          <w:rFonts w:asciiTheme="minorHAnsi" w:hAnsiTheme="minorHAnsi" w:cstheme="minorHAnsi"/>
          <w:sz w:val="12"/>
        </w:rPr>
      </w:pPr>
    </w:p>
    <w:p w14:paraId="6E95057F" w14:textId="6600C422" w:rsidR="001429BF" w:rsidRDefault="001429BF" w:rsidP="00CE49B3">
      <w:pPr>
        <w:rPr>
          <w:rFonts w:asciiTheme="minorHAnsi" w:hAnsiTheme="minorHAnsi" w:cstheme="minorHAnsi"/>
          <w:sz w:val="12"/>
        </w:rPr>
      </w:pPr>
    </w:p>
    <w:p w14:paraId="467134E0" w14:textId="00065E21" w:rsidR="001429BF" w:rsidRDefault="001429BF" w:rsidP="00CE49B3">
      <w:pPr>
        <w:rPr>
          <w:rFonts w:asciiTheme="minorHAnsi" w:hAnsiTheme="minorHAnsi" w:cstheme="minorHAnsi"/>
          <w:sz w:val="12"/>
        </w:rPr>
      </w:pPr>
    </w:p>
    <w:p w14:paraId="0F55C8EB" w14:textId="6909AA4C" w:rsidR="001429BF" w:rsidRDefault="001429BF" w:rsidP="00CE49B3">
      <w:pPr>
        <w:rPr>
          <w:rFonts w:asciiTheme="minorHAnsi" w:hAnsiTheme="minorHAnsi" w:cstheme="minorHAnsi"/>
          <w:sz w:val="12"/>
        </w:rPr>
      </w:pPr>
    </w:p>
    <w:p w14:paraId="32D725AF" w14:textId="02CD6672" w:rsidR="001429BF" w:rsidRDefault="001429BF" w:rsidP="00CE49B3">
      <w:pPr>
        <w:rPr>
          <w:rFonts w:asciiTheme="minorHAnsi" w:hAnsiTheme="minorHAnsi" w:cstheme="minorHAnsi"/>
          <w:sz w:val="12"/>
        </w:rPr>
      </w:pPr>
    </w:p>
    <w:p w14:paraId="1CDFDBEA" w14:textId="530451D6" w:rsidR="001429BF" w:rsidRDefault="001429BF" w:rsidP="00CE49B3">
      <w:pPr>
        <w:rPr>
          <w:rFonts w:asciiTheme="minorHAnsi" w:hAnsiTheme="minorHAnsi" w:cstheme="minorHAnsi"/>
          <w:sz w:val="12"/>
        </w:rPr>
      </w:pPr>
    </w:p>
    <w:p w14:paraId="67C46791" w14:textId="74C603EF" w:rsidR="001429BF" w:rsidRDefault="001429BF" w:rsidP="00CE49B3">
      <w:pPr>
        <w:rPr>
          <w:rFonts w:asciiTheme="minorHAnsi" w:hAnsiTheme="minorHAnsi" w:cstheme="minorHAnsi"/>
          <w:sz w:val="12"/>
        </w:rPr>
      </w:pPr>
    </w:p>
    <w:p w14:paraId="6B91D4FE" w14:textId="77777777" w:rsidR="001429BF" w:rsidRDefault="001429BF" w:rsidP="00CE49B3">
      <w:pPr>
        <w:rPr>
          <w:rFonts w:asciiTheme="minorHAnsi" w:hAnsiTheme="minorHAnsi" w:cstheme="minorHAnsi"/>
          <w:sz w:val="12"/>
        </w:rPr>
      </w:pPr>
    </w:p>
    <w:p w14:paraId="62E44FFC" w14:textId="77777777" w:rsidR="001429BF" w:rsidRDefault="001429BF" w:rsidP="00CE49B3">
      <w:pPr>
        <w:rPr>
          <w:rFonts w:asciiTheme="minorHAnsi" w:hAnsiTheme="minorHAnsi" w:cstheme="minorHAnsi"/>
          <w:sz w:val="12"/>
        </w:rPr>
      </w:pPr>
    </w:p>
    <w:p w14:paraId="0B45BC5F" w14:textId="1A26F07B" w:rsidR="001429BF" w:rsidRPr="00191E68" w:rsidRDefault="001429BF" w:rsidP="00CE49B3">
      <w:pPr>
        <w:rPr>
          <w:rFonts w:asciiTheme="minorHAnsi" w:hAnsiTheme="minorHAnsi" w:cstheme="minorHAnsi"/>
          <w:sz w:val="12"/>
        </w:rPr>
        <w:sectPr w:rsidR="001429BF" w:rsidRPr="00191E68">
          <w:headerReference w:type="default" r:id="rId11"/>
          <w:footerReference w:type="default" r:id="rId12"/>
          <w:pgSz w:w="11910" w:h="16840"/>
          <w:pgMar w:top="1580" w:right="920" w:bottom="1200" w:left="1000" w:header="0" w:footer="1002" w:gutter="0"/>
          <w:cols w:space="720"/>
        </w:sectPr>
      </w:pPr>
    </w:p>
    <w:p w14:paraId="2A98E054" w14:textId="3383733D" w:rsidR="00CE49B3" w:rsidRPr="0084418D" w:rsidRDefault="00CE49B3" w:rsidP="0084418D">
      <w:pPr>
        <w:spacing w:before="32"/>
        <w:rPr>
          <w:rFonts w:asciiTheme="minorHAnsi" w:hAnsiTheme="minorHAnsi" w:cstheme="minorHAnsi"/>
          <w:b/>
          <w:bCs/>
          <w:i/>
          <w:sz w:val="29"/>
        </w:rPr>
      </w:pPr>
      <w:r w:rsidRPr="0084418D">
        <w:rPr>
          <w:rFonts w:asciiTheme="minorHAnsi" w:hAnsiTheme="minorHAnsi" w:cstheme="minorBidi"/>
          <w:b/>
          <w:bCs/>
          <w:i/>
          <w:iCs/>
          <w:w w:val="85"/>
          <w:sz w:val="29"/>
          <w:szCs w:val="29"/>
        </w:rPr>
        <w:lastRenderedPageBreak/>
        <w:t>PARTE SPECIFICA PER I CDS</w:t>
      </w:r>
    </w:p>
    <w:p w14:paraId="46833ECF" w14:textId="31BD1C29" w:rsidR="00CE49B3" w:rsidRPr="0084418D" w:rsidRDefault="6B84CED3" w:rsidP="0084418D">
      <w:pPr>
        <w:spacing w:before="17" w:line="259" w:lineRule="auto"/>
        <w:rPr>
          <w:b/>
          <w:bCs/>
          <w:i/>
          <w:iCs/>
        </w:rPr>
      </w:pPr>
      <w:r w:rsidRPr="0084418D">
        <w:rPr>
          <w:rFonts w:asciiTheme="minorHAnsi" w:hAnsiTheme="minorHAnsi" w:cstheme="minorBidi"/>
          <w:b/>
          <w:bCs/>
          <w:i/>
          <w:iCs/>
          <w:sz w:val="18"/>
          <w:szCs w:val="18"/>
        </w:rPr>
        <w:t>Corso di Laurea Magistrale In ingegneria Gestionale</w:t>
      </w:r>
    </w:p>
    <w:p w14:paraId="572A4408" w14:textId="54670BF6" w:rsidR="00CE49B3" w:rsidRPr="00191E68" w:rsidRDefault="00CE49B3" w:rsidP="7194D539">
      <w:pPr>
        <w:spacing w:before="17" w:line="259" w:lineRule="auto"/>
        <w:ind w:left="132"/>
        <w:rPr>
          <w:i/>
          <w:iCs/>
        </w:rPr>
      </w:pPr>
    </w:p>
    <w:p w14:paraId="798986A0" w14:textId="26EFA0D9" w:rsidR="00CE49B3" w:rsidRPr="008A465C" w:rsidRDefault="001B4A4C" w:rsidP="008A465C">
      <w:pPr>
        <w:pStyle w:val="Titolo1"/>
      </w:pPr>
      <w:bookmarkStart w:id="1" w:name="1._VALUTAZIONE_DELLA_QUALITA’_DELLE_ATTI"/>
      <w:bookmarkStart w:id="2" w:name="_Toc55983744"/>
      <w:bookmarkEnd w:id="1"/>
      <w:r>
        <w:t xml:space="preserve"> </w:t>
      </w:r>
      <w:r w:rsidR="00CE49B3" w:rsidRPr="008A465C">
        <w:t>SEZIONE A. ANALISI E PROPOSTE SU GESTIONE E UTILIZZO DEI QUESTIONARI RELATIVI ALLA SODDISFAZIONE DEGLI STUDENTI</w:t>
      </w:r>
      <w:bookmarkEnd w:id="2"/>
    </w:p>
    <w:p w14:paraId="2BFEA28F" w14:textId="7C38FEF2" w:rsidR="00CE49B3" w:rsidRPr="00191E68" w:rsidRDefault="00CE49B3" w:rsidP="7194D539">
      <w:pPr>
        <w:pStyle w:val="Corpotesto"/>
        <w:spacing w:before="8"/>
        <w:rPr>
          <w:rFonts w:asciiTheme="minorHAnsi" w:hAnsiTheme="minorHAnsi" w:cstheme="minorBidi"/>
          <w:b/>
          <w:bCs/>
          <w:sz w:val="25"/>
          <w:szCs w:val="25"/>
        </w:rPr>
      </w:pPr>
    </w:p>
    <w:p w14:paraId="62AF1A4B" w14:textId="0249D54F" w:rsidR="00CE49B3" w:rsidRPr="00340554" w:rsidRDefault="00CE49B3" w:rsidP="00340554">
      <w:pPr>
        <w:pStyle w:val="Titolo2"/>
      </w:pPr>
      <w:bookmarkStart w:id="3" w:name="1.1._ANALISI_DELLA_SITUAZIONE"/>
      <w:bookmarkEnd w:id="3"/>
      <w:r w:rsidRPr="00340554">
        <w:t xml:space="preserve">ANALISI DELLA SITUAZIONE </w:t>
      </w:r>
    </w:p>
    <w:p w14:paraId="1199C077" w14:textId="7B23D67A" w:rsidR="7194D539" w:rsidRDefault="7194D539" w:rsidP="7194D539">
      <w:pPr>
        <w:pStyle w:val="Corpotesto"/>
        <w:spacing w:before="3"/>
        <w:rPr>
          <w:iCs/>
        </w:rPr>
      </w:pPr>
    </w:p>
    <w:p w14:paraId="3ACA6FF9" w14:textId="77777777" w:rsidR="006626CE"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Durante l’A.A. 2020/21 sono stati compilati </w:t>
      </w:r>
      <w:r w:rsidR="006626CE" w:rsidRPr="00A2235C">
        <w:rPr>
          <w:rFonts w:asciiTheme="minorHAnsi" w:hAnsiTheme="minorHAnsi" w:cstheme="minorHAnsi"/>
          <w:i w:val="0"/>
          <w:sz w:val="20"/>
          <w:szCs w:val="20"/>
          <w:lang w:eastAsia="en-US" w:bidi="ar-SA"/>
        </w:rPr>
        <w:t>2922 questionari</w:t>
      </w:r>
      <w:r w:rsidR="006626CE"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OPIS per il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LM13. </w:t>
      </w:r>
    </w:p>
    <w:p w14:paraId="5C6EBE69" w14:textId="77777777" w:rsidR="006626CE" w:rsidRPr="00A2235C" w:rsidRDefault="006626CE"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543A7663" w14:textId="4DACCE94" w:rsidR="0082303A" w:rsidRPr="00A2235C" w:rsidRDefault="00CE451C"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Pr>
          <w:rFonts w:asciiTheme="minorHAnsi" w:hAnsiTheme="minorHAnsi" w:cstheme="minorHAnsi"/>
          <w:i w:val="0"/>
          <w:sz w:val="20"/>
          <w:szCs w:val="20"/>
        </w:rPr>
        <w:t>D</w:t>
      </w:r>
      <w:r w:rsidR="0082303A" w:rsidRPr="00A2235C">
        <w:rPr>
          <w:rFonts w:asciiTheme="minorHAnsi" w:hAnsiTheme="minorHAnsi" w:cstheme="minorHAnsi"/>
          <w:i w:val="0"/>
          <w:sz w:val="20"/>
          <w:szCs w:val="20"/>
        </w:rPr>
        <w:t xml:space="preserve">iscipline e criteri di valutazione del questionario OPIS 2020/21 sono riportati </w:t>
      </w:r>
      <w:r w:rsidR="00745DD0" w:rsidRPr="00A2235C">
        <w:rPr>
          <w:rFonts w:asciiTheme="minorHAnsi" w:hAnsiTheme="minorHAnsi" w:cstheme="minorHAnsi"/>
          <w:i w:val="0"/>
          <w:sz w:val="20"/>
          <w:szCs w:val="20"/>
        </w:rPr>
        <w:t xml:space="preserve">rispettivamente </w:t>
      </w:r>
      <w:r w:rsidR="0082303A" w:rsidRPr="00A2235C">
        <w:rPr>
          <w:rFonts w:asciiTheme="minorHAnsi" w:hAnsiTheme="minorHAnsi" w:cstheme="minorHAnsi"/>
          <w:i w:val="0"/>
          <w:sz w:val="20"/>
          <w:szCs w:val="20"/>
        </w:rPr>
        <w:t xml:space="preserve">in </w:t>
      </w:r>
      <w:r w:rsidR="0082303A" w:rsidRPr="00A2235C">
        <w:rPr>
          <w:rFonts w:asciiTheme="minorHAnsi" w:hAnsiTheme="minorHAnsi" w:cstheme="minorHAnsi"/>
          <w:i w:val="0"/>
          <w:sz w:val="20"/>
          <w:szCs w:val="20"/>
        </w:rPr>
        <w:fldChar w:fldCharType="begin"/>
      </w:r>
      <w:r w:rsidR="0082303A" w:rsidRPr="00A2235C">
        <w:rPr>
          <w:rFonts w:asciiTheme="minorHAnsi" w:hAnsiTheme="minorHAnsi" w:cstheme="minorHAnsi"/>
          <w:i w:val="0"/>
          <w:sz w:val="20"/>
          <w:szCs w:val="20"/>
        </w:rPr>
        <w:instrText xml:space="preserve"> REF _Ref91164415 \h </w:instrText>
      </w:r>
      <w:r w:rsidR="00CB441E" w:rsidRPr="00A2235C">
        <w:rPr>
          <w:rFonts w:asciiTheme="minorHAnsi" w:hAnsiTheme="minorHAnsi" w:cstheme="minorHAnsi"/>
          <w:i w:val="0"/>
          <w:sz w:val="20"/>
          <w:szCs w:val="20"/>
        </w:rPr>
        <w:instrText xml:space="preserve"> \* MERGEFORMAT </w:instrText>
      </w:r>
      <w:r w:rsidR="0082303A" w:rsidRPr="00A2235C">
        <w:rPr>
          <w:rFonts w:asciiTheme="minorHAnsi" w:hAnsiTheme="minorHAnsi" w:cstheme="minorHAnsi"/>
          <w:i w:val="0"/>
          <w:sz w:val="20"/>
          <w:szCs w:val="20"/>
        </w:rPr>
      </w:r>
      <w:r w:rsidR="0082303A" w:rsidRPr="00A2235C">
        <w:rPr>
          <w:rFonts w:asciiTheme="minorHAnsi" w:hAnsiTheme="minorHAnsi" w:cstheme="minorHAnsi"/>
          <w:i w:val="0"/>
          <w:sz w:val="20"/>
          <w:szCs w:val="20"/>
        </w:rPr>
        <w:fldChar w:fldCharType="separate"/>
      </w:r>
      <w:r w:rsidR="0082303A" w:rsidRPr="00A2235C">
        <w:rPr>
          <w:rFonts w:asciiTheme="minorHAnsi" w:hAnsiTheme="minorHAnsi" w:cstheme="minorHAnsi"/>
          <w:i w:val="0"/>
          <w:sz w:val="20"/>
          <w:szCs w:val="20"/>
        </w:rPr>
        <w:t xml:space="preserve">Tabella </w:t>
      </w:r>
      <w:r w:rsidR="0082303A" w:rsidRPr="00A2235C">
        <w:rPr>
          <w:rFonts w:asciiTheme="minorHAnsi" w:hAnsiTheme="minorHAnsi" w:cstheme="minorHAnsi"/>
          <w:i w:val="0"/>
          <w:noProof/>
          <w:sz w:val="20"/>
          <w:szCs w:val="20"/>
        </w:rPr>
        <w:t>1</w:t>
      </w:r>
      <w:r w:rsidR="0082303A" w:rsidRPr="00A2235C">
        <w:rPr>
          <w:rFonts w:asciiTheme="minorHAnsi" w:hAnsiTheme="minorHAnsi" w:cstheme="minorHAnsi"/>
          <w:i w:val="0"/>
          <w:sz w:val="20"/>
          <w:szCs w:val="20"/>
        </w:rPr>
        <w:fldChar w:fldCharType="end"/>
      </w:r>
      <w:r w:rsidR="0082303A" w:rsidRPr="00A2235C">
        <w:rPr>
          <w:rFonts w:asciiTheme="minorHAnsi" w:hAnsiTheme="minorHAnsi" w:cstheme="minorHAnsi"/>
          <w:i w:val="0"/>
          <w:sz w:val="20"/>
          <w:szCs w:val="20"/>
        </w:rPr>
        <w:t xml:space="preserve"> e </w:t>
      </w:r>
      <w:r w:rsidR="0082303A" w:rsidRPr="00A2235C">
        <w:rPr>
          <w:rFonts w:asciiTheme="minorHAnsi" w:hAnsiTheme="minorHAnsi" w:cstheme="minorHAnsi"/>
          <w:i w:val="0"/>
          <w:sz w:val="20"/>
          <w:szCs w:val="20"/>
        </w:rPr>
        <w:fldChar w:fldCharType="begin"/>
      </w:r>
      <w:r w:rsidR="0082303A" w:rsidRPr="00A2235C">
        <w:rPr>
          <w:rFonts w:asciiTheme="minorHAnsi" w:hAnsiTheme="minorHAnsi" w:cstheme="minorHAnsi"/>
          <w:i w:val="0"/>
          <w:sz w:val="20"/>
          <w:szCs w:val="20"/>
        </w:rPr>
        <w:instrText xml:space="preserve"> REF _Ref91522220 \h </w:instrText>
      </w:r>
      <w:r w:rsidR="00CB441E" w:rsidRPr="00A2235C">
        <w:rPr>
          <w:rFonts w:asciiTheme="minorHAnsi" w:hAnsiTheme="minorHAnsi" w:cstheme="minorHAnsi"/>
          <w:i w:val="0"/>
          <w:sz w:val="20"/>
          <w:szCs w:val="20"/>
        </w:rPr>
        <w:instrText xml:space="preserve"> \* MERGEFORMAT </w:instrText>
      </w:r>
      <w:r w:rsidR="0082303A" w:rsidRPr="00A2235C">
        <w:rPr>
          <w:rFonts w:asciiTheme="minorHAnsi" w:hAnsiTheme="minorHAnsi" w:cstheme="minorHAnsi"/>
          <w:i w:val="0"/>
          <w:sz w:val="20"/>
          <w:szCs w:val="20"/>
        </w:rPr>
      </w:r>
      <w:r w:rsidR="0082303A" w:rsidRPr="00A2235C">
        <w:rPr>
          <w:rFonts w:asciiTheme="minorHAnsi" w:hAnsiTheme="minorHAnsi" w:cstheme="minorHAnsi"/>
          <w:i w:val="0"/>
          <w:sz w:val="20"/>
          <w:szCs w:val="20"/>
        </w:rPr>
        <w:fldChar w:fldCharType="separate"/>
      </w:r>
      <w:r w:rsidR="0082303A" w:rsidRPr="00A2235C">
        <w:rPr>
          <w:rFonts w:asciiTheme="minorHAnsi" w:hAnsiTheme="minorHAnsi" w:cstheme="minorHAnsi"/>
          <w:i w:val="0"/>
          <w:sz w:val="20"/>
          <w:szCs w:val="20"/>
        </w:rPr>
        <w:t xml:space="preserve">Tabella </w:t>
      </w:r>
      <w:r w:rsidR="0082303A" w:rsidRPr="00A2235C">
        <w:rPr>
          <w:rFonts w:asciiTheme="minorHAnsi" w:hAnsiTheme="minorHAnsi" w:cstheme="minorHAnsi"/>
          <w:i w:val="0"/>
          <w:noProof/>
          <w:sz w:val="20"/>
          <w:szCs w:val="20"/>
        </w:rPr>
        <w:t>2</w:t>
      </w:r>
      <w:r w:rsidR="0082303A" w:rsidRPr="00A2235C">
        <w:rPr>
          <w:rFonts w:asciiTheme="minorHAnsi" w:hAnsiTheme="minorHAnsi" w:cstheme="minorHAnsi"/>
          <w:i w:val="0"/>
          <w:sz w:val="20"/>
          <w:szCs w:val="20"/>
        </w:rPr>
        <w:fldChar w:fldCharType="end"/>
      </w:r>
      <w:r w:rsidR="0082303A" w:rsidRPr="00A2235C">
        <w:rPr>
          <w:rFonts w:asciiTheme="minorHAnsi" w:hAnsiTheme="minorHAnsi" w:cstheme="minorHAnsi"/>
          <w:i w:val="0"/>
          <w:sz w:val="20"/>
          <w:szCs w:val="20"/>
        </w:rPr>
        <w:t>.</w:t>
      </w:r>
    </w:p>
    <w:p w14:paraId="61DC9F1C" w14:textId="77777777" w:rsidR="0082303A"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color w:val="FF0000"/>
          <w:sz w:val="20"/>
          <w:szCs w:val="20"/>
        </w:rPr>
      </w:pPr>
    </w:p>
    <w:p w14:paraId="388DB75B" w14:textId="4C5BF07A" w:rsidR="00FC33FC"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Il </w:t>
      </w:r>
      <w:r w:rsidRPr="00A2235C">
        <w:rPr>
          <w:rFonts w:asciiTheme="minorHAnsi" w:hAnsiTheme="minorHAnsi" w:cstheme="minorHAnsi"/>
          <w:b/>
          <w:bCs/>
          <w:i w:val="0"/>
          <w:sz w:val="20"/>
          <w:szCs w:val="20"/>
        </w:rPr>
        <w:t>livello generale di soddisfazione degli studenti</w:t>
      </w:r>
      <w:r w:rsidRPr="00A2235C">
        <w:rPr>
          <w:rFonts w:asciiTheme="minorHAnsi" w:hAnsiTheme="minorHAnsi" w:cstheme="minorHAnsi"/>
          <w:i w:val="0"/>
          <w:sz w:val="20"/>
          <w:szCs w:val="20"/>
        </w:rPr>
        <w:t xml:space="preserve"> è </w:t>
      </w:r>
      <w:r w:rsidR="0002283B" w:rsidRPr="00A2235C">
        <w:rPr>
          <w:rFonts w:asciiTheme="minorHAnsi" w:hAnsiTheme="minorHAnsi" w:cstheme="minorHAnsi"/>
          <w:i w:val="0"/>
          <w:sz w:val="20"/>
          <w:szCs w:val="20"/>
        </w:rPr>
        <w:t xml:space="preserve">estremamente </w:t>
      </w:r>
      <w:r w:rsidRPr="00A2235C">
        <w:rPr>
          <w:rFonts w:asciiTheme="minorHAnsi" w:hAnsiTheme="minorHAnsi" w:cstheme="minorHAnsi"/>
          <w:i w:val="0"/>
          <w:sz w:val="20"/>
          <w:szCs w:val="20"/>
        </w:rPr>
        <w:t xml:space="preserve">positivo. </w:t>
      </w:r>
      <w:r w:rsidR="0002283B" w:rsidRPr="00A2235C">
        <w:rPr>
          <w:rFonts w:asciiTheme="minorHAnsi" w:hAnsiTheme="minorHAnsi" w:cstheme="minorHAnsi"/>
          <w:i w:val="0"/>
          <w:sz w:val="20"/>
          <w:szCs w:val="20"/>
        </w:rPr>
        <w:t xml:space="preserve">Tutti </w:t>
      </w:r>
      <w:r w:rsidR="00745DD0" w:rsidRPr="00A2235C">
        <w:rPr>
          <w:rFonts w:asciiTheme="minorHAnsi" w:hAnsiTheme="minorHAnsi" w:cstheme="minorHAnsi"/>
          <w:i w:val="0"/>
          <w:sz w:val="20"/>
          <w:szCs w:val="20"/>
        </w:rPr>
        <w:t xml:space="preserve">i </w:t>
      </w:r>
      <w:r w:rsidRPr="00A2235C">
        <w:rPr>
          <w:rFonts w:asciiTheme="minorHAnsi" w:hAnsiTheme="minorHAnsi" w:cstheme="minorHAnsi"/>
          <w:i w:val="0"/>
          <w:sz w:val="20"/>
          <w:szCs w:val="20"/>
        </w:rPr>
        <w:t xml:space="preserve">criteri </w:t>
      </w:r>
      <w:r w:rsidR="00745DD0" w:rsidRPr="00A2235C">
        <w:rPr>
          <w:rFonts w:asciiTheme="minorHAnsi" w:hAnsiTheme="minorHAnsi" w:cstheme="minorHAnsi"/>
          <w:i w:val="0"/>
          <w:sz w:val="20"/>
          <w:szCs w:val="20"/>
        </w:rPr>
        <w:t xml:space="preserve">relativi agli insegnamenti, alla docenza e all’interesse </w:t>
      </w:r>
      <w:r w:rsidRPr="00A2235C">
        <w:rPr>
          <w:rFonts w:asciiTheme="minorHAnsi" w:hAnsiTheme="minorHAnsi" w:cstheme="minorHAnsi"/>
          <w:i w:val="0"/>
          <w:sz w:val="20"/>
          <w:szCs w:val="20"/>
        </w:rPr>
        <w:t>sono largamente positivi</w:t>
      </w:r>
      <w:r w:rsidR="00A35F5C">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r w:rsidR="00A35F5C">
        <w:rPr>
          <w:rFonts w:asciiTheme="minorHAnsi" w:hAnsiTheme="minorHAnsi" w:cstheme="minorHAnsi"/>
          <w:i w:val="0"/>
          <w:sz w:val="20"/>
          <w:szCs w:val="20"/>
        </w:rPr>
        <w:t xml:space="preserve">la </w:t>
      </w:r>
      <w:r w:rsidR="00745DD0" w:rsidRPr="00A2235C">
        <w:rPr>
          <w:rFonts w:asciiTheme="minorHAnsi" w:hAnsiTheme="minorHAnsi" w:cstheme="minorHAnsi"/>
          <w:i w:val="0"/>
          <w:sz w:val="20"/>
          <w:szCs w:val="20"/>
        </w:rPr>
        <w:t xml:space="preserve">somma </w:t>
      </w:r>
      <w:r w:rsidRPr="00A2235C">
        <w:rPr>
          <w:rFonts w:asciiTheme="minorHAnsi" w:hAnsiTheme="minorHAnsi" w:cstheme="minorHAnsi"/>
          <w:i w:val="0"/>
          <w:sz w:val="20"/>
          <w:szCs w:val="20"/>
        </w:rPr>
        <w:t xml:space="preserve">di “decisamente </w:t>
      </w:r>
      <w:r w:rsidR="00745DD0" w:rsidRPr="00A2235C">
        <w:rPr>
          <w:rFonts w:asciiTheme="minorHAnsi" w:hAnsiTheme="minorHAnsi" w:cstheme="minorHAnsi"/>
          <w:i w:val="0"/>
          <w:sz w:val="20"/>
          <w:szCs w:val="20"/>
        </w:rPr>
        <w:t>si</w:t>
      </w:r>
      <w:r w:rsidRPr="00A2235C">
        <w:rPr>
          <w:rFonts w:asciiTheme="minorHAnsi" w:hAnsiTheme="minorHAnsi" w:cstheme="minorHAnsi"/>
          <w:i w:val="0"/>
          <w:sz w:val="20"/>
          <w:szCs w:val="20"/>
        </w:rPr>
        <w:t xml:space="preserve">” e “più </w:t>
      </w:r>
      <w:proofErr w:type="spellStart"/>
      <w:r w:rsidR="00745DD0" w:rsidRPr="00A2235C">
        <w:rPr>
          <w:rFonts w:asciiTheme="minorHAnsi" w:hAnsiTheme="minorHAnsi" w:cstheme="minorHAnsi"/>
          <w:i w:val="0"/>
          <w:sz w:val="20"/>
          <w:szCs w:val="20"/>
        </w:rPr>
        <w:t>si</w:t>
      </w:r>
      <w:proofErr w:type="spellEnd"/>
      <w:r w:rsidR="00745DD0"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che </w:t>
      </w:r>
      <w:r w:rsidR="00745DD0" w:rsidRPr="00A2235C">
        <w:rPr>
          <w:rFonts w:asciiTheme="minorHAnsi" w:hAnsiTheme="minorHAnsi" w:cstheme="minorHAnsi"/>
          <w:i w:val="0"/>
          <w:sz w:val="20"/>
          <w:szCs w:val="20"/>
        </w:rPr>
        <w:t>no</w:t>
      </w:r>
      <w:r w:rsidRPr="00A2235C">
        <w:rPr>
          <w:rFonts w:asciiTheme="minorHAnsi" w:hAnsiTheme="minorHAnsi" w:cstheme="minorHAnsi"/>
          <w:i w:val="0"/>
          <w:sz w:val="20"/>
          <w:szCs w:val="20"/>
        </w:rPr>
        <w:t>”</w:t>
      </w:r>
      <w:r w:rsidR="00A35F5C">
        <w:rPr>
          <w:rFonts w:asciiTheme="minorHAnsi" w:hAnsiTheme="minorHAnsi" w:cstheme="minorHAnsi"/>
          <w:i w:val="0"/>
          <w:sz w:val="20"/>
          <w:szCs w:val="20"/>
        </w:rPr>
        <w:t xml:space="preserve"> </w:t>
      </w:r>
      <w:r w:rsidRPr="00A2235C">
        <w:rPr>
          <w:rFonts w:asciiTheme="minorHAnsi" w:hAnsiTheme="minorHAnsi" w:cstheme="minorHAnsi"/>
          <w:i w:val="0"/>
          <w:sz w:val="20"/>
          <w:szCs w:val="20"/>
        </w:rPr>
        <w:t>varia</w:t>
      </w:r>
      <w:r w:rsidR="00CE451C" w:rsidRPr="00A2235C">
        <w:rPr>
          <w:rFonts w:asciiTheme="minorHAnsi" w:hAnsiTheme="minorHAnsi" w:cstheme="minorHAnsi"/>
          <w:i w:val="0"/>
          <w:sz w:val="20"/>
          <w:szCs w:val="20"/>
        </w:rPr>
        <w:t>, in particolare</w:t>
      </w:r>
      <w:r w:rsidR="00CE451C">
        <w:rPr>
          <w:rFonts w:asciiTheme="minorHAnsi" w:hAnsiTheme="minorHAnsi" w:cstheme="minorHAnsi"/>
          <w:i w:val="0"/>
          <w:sz w:val="20"/>
          <w:szCs w:val="20"/>
        </w:rPr>
        <w:t>,</w:t>
      </w:r>
      <w:r w:rsidR="00CE451C"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da un minimo </w:t>
      </w:r>
      <w:r w:rsidR="00A35F5C" w:rsidRPr="00A2235C">
        <w:rPr>
          <w:rFonts w:asciiTheme="minorHAnsi" w:hAnsiTheme="minorHAnsi" w:cstheme="minorHAnsi"/>
          <w:i w:val="0"/>
          <w:sz w:val="20"/>
          <w:szCs w:val="20"/>
        </w:rPr>
        <w:t>d</w:t>
      </w:r>
      <w:r w:rsidR="00A35F5C">
        <w:rPr>
          <w:rFonts w:asciiTheme="minorHAnsi" w:hAnsiTheme="minorHAnsi" w:cstheme="minorHAnsi"/>
          <w:i w:val="0"/>
          <w:sz w:val="20"/>
          <w:szCs w:val="20"/>
        </w:rPr>
        <w:t>el</w:t>
      </w:r>
      <w:r w:rsidR="00A35F5C" w:rsidRPr="00A2235C">
        <w:rPr>
          <w:rFonts w:asciiTheme="minorHAnsi" w:hAnsiTheme="minorHAnsi" w:cstheme="minorHAnsi"/>
          <w:i w:val="0"/>
          <w:sz w:val="20"/>
          <w:szCs w:val="20"/>
        </w:rPr>
        <w:t xml:space="preserve"> </w:t>
      </w:r>
      <w:r w:rsidR="007141C5">
        <w:rPr>
          <w:rFonts w:asciiTheme="minorHAnsi" w:hAnsiTheme="minorHAnsi" w:cstheme="minorHAnsi"/>
          <w:i w:val="0"/>
          <w:sz w:val="20"/>
          <w:szCs w:val="20"/>
        </w:rPr>
        <w:t>7</w:t>
      </w:r>
      <w:r w:rsidR="00870B0E">
        <w:rPr>
          <w:rFonts w:asciiTheme="minorHAnsi" w:hAnsiTheme="minorHAnsi" w:cstheme="minorHAnsi"/>
          <w:i w:val="0"/>
          <w:sz w:val="20"/>
          <w:szCs w:val="20"/>
        </w:rPr>
        <w:t>3</w:t>
      </w:r>
      <w:r w:rsidR="0002283B"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ad un massimo </w:t>
      </w:r>
      <w:r w:rsidR="00A35F5C">
        <w:rPr>
          <w:rFonts w:asciiTheme="minorHAnsi" w:hAnsiTheme="minorHAnsi" w:cstheme="minorHAnsi"/>
          <w:i w:val="0"/>
          <w:sz w:val="20"/>
          <w:szCs w:val="20"/>
        </w:rPr>
        <w:t xml:space="preserve">del </w:t>
      </w:r>
      <w:r w:rsidR="0002283B" w:rsidRPr="00A2235C">
        <w:rPr>
          <w:rFonts w:asciiTheme="minorHAnsi" w:hAnsiTheme="minorHAnsi" w:cstheme="minorHAnsi"/>
          <w:i w:val="0"/>
          <w:sz w:val="20"/>
          <w:szCs w:val="20"/>
        </w:rPr>
        <w:t xml:space="preserve">95% </w:t>
      </w:r>
      <w:r w:rsidRPr="00A2235C">
        <w:rPr>
          <w:rFonts w:asciiTheme="minorHAnsi" w:hAnsiTheme="minorHAnsi" w:cstheme="minorHAnsi"/>
          <w:i w:val="0"/>
          <w:sz w:val="20"/>
          <w:szCs w:val="20"/>
        </w:rPr>
        <w:t>(</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_Ref91520622 \h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007141C5">
        <w:rPr>
          <w:rFonts w:asciiTheme="minorHAnsi" w:hAnsiTheme="minorHAnsi" w:cstheme="minorHAnsi"/>
          <w:i w:val="0"/>
          <w:noProof/>
          <w:sz w:val="20"/>
          <w:szCs w:val="20"/>
        </w:rPr>
        <w:t>4</w:t>
      </w:r>
      <w:r w:rsidRPr="00A2235C">
        <w:rPr>
          <w:rFonts w:asciiTheme="minorHAnsi" w:hAnsiTheme="minorHAnsi" w:cstheme="minorHAnsi"/>
          <w:i w:val="0"/>
          <w:sz w:val="20"/>
          <w:szCs w:val="20"/>
        </w:rPr>
        <w:fldChar w:fldCharType="end"/>
      </w:r>
      <w:r w:rsidR="007141C5">
        <w:rPr>
          <w:rFonts w:asciiTheme="minorHAnsi" w:hAnsiTheme="minorHAnsi" w:cstheme="minorHAnsi"/>
          <w:i w:val="0"/>
          <w:sz w:val="20"/>
          <w:szCs w:val="20"/>
        </w:rPr>
        <w:t xml:space="preserve"> e Tabella 6</w:t>
      </w:r>
      <w:r w:rsidRPr="00A2235C">
        <w:rPr>
          <w:rFonts w:asciiTheme="minorHAnsi" w:hAnsiTheme="minorHAnsi" w:cstheme="minorHAnsi"/>
          <w:i w:val="0"/>
          <w:sz w:val="20"/>
          <w:szCs w:val="20"/>
        </w:rPr>
        <w:t xml:space="preserve">) con </w:t>
      </w:r>
      <w:r w:rsidR="00870B0E">
        <w:rPr>
          <w:rFonts w:asciiTheme="minorHAnsi" w:hAnsiTheme="minorHAnsi" w:cstheme="minorHAnsi"/>
          <w:b/>
          <w:bCs/>
          <w:i w:val="0"/>
          <w:sz w:val="20"/>
          <w:szCs w:val="20"/>
        </w:rPr>
        <w:t>12</w:t>
      </w:r>
      <w:r w:rsidR="00745DD0" w:rsidRPr="00A2235C">
        <w:rPr>
          <w:rFonts w:asciiTheme="minorHAnsi" w:hAnsiTheme="minorHAnsi" w:cstheme="minorHAnsi"/>
          <w:b/>
          <w:bCs/>
          <w:i w:val="0"/>
          <w:sz w:val="20"/>
          <w:szCs w:val="20"/>
        </w:rPr>
        <w:t>/12</w:t>
      </w:r>
      <w:r w:rsidRPr="00A2235C">
        <w:rPr>
          <w:rFonts w:asciiTheme="minorHAnsi" w:hAnsiTheme="minorHAnsi" w:cstheme="minorHAnsi"/>
          <w:b/>
          <w:bCs/>
          <w:i w:val="0"/>
          <w:sz w:val="20"/>
          <w:szCs w:val="20"/>
        </w:rPr>
        <w:t xml:space="preserve"> degli indicatori tradizionali e </w:t>
      </w:r>
      <w:r w:rsidR="00870B0E">
        <w:rPr>
          <w:rFonts w:asciiTheme="minorHAnsi" w:hAnsiTheme="minorHAnsi" w:cstheme="minorHAnsi"/>
          <w:b/>
          <w:bCs/>
          <w:i w:val="0"/>
          <w:sz w:val="20"/>
          <w:szCs w:val="20"/>
        </w:rPr>
        <w:t>6</w:t>
      </w:r>
      <w:r w:rsidR="00745DD0" w:rsidRPr="00A2235C">
        <w:rPr>
          <w:rFonts w:asciiTheme="minorHAnsi" w:hAnsiTheme="minorHAnsi" w:cstheme="minorHAnsi"/>
          <w:b/>
          <w:bCs/>
          <w:i w:val="0"/>
          <w:sz w:val="20"/>
          <w:szCs w:val="20"/>
        </w:rPr>
        <w:t xml:space="preserve">/7 </w:t>
      </w:r>
      <w:r w:rsidRPr="00A2235C">
        <w:rPr>
          <w:rFonts w:asciiTheme="minorHAnsi" w:hAnsiTheme="minorHAnsi" w:cstheme="minorHAnsi"/>
          <w:b/>
          <w:bCs/>
          <w:i w:val="0"/>
          <w:sz w:val="20"/>
          <w:szCs w:val="20"/>
        </w:rPr>
        <w:t>dei nuovi indicatori sulla DaD al di sopra dell’80%</w:t>
      </w:r>
      <w:r w:rsidRPr="00A2235C">
        <w:rPr>
          <w:rFonts w:asciiTheme="minorHAnsi" w:hAnsiTheme="minorHAnsi" w:cstheme="minorHAnsi"/>
          <w:i w:val="0"/>
          <w:sz w:val="20"/>
          <w:szCs w:val="20"/>
        </w:rPr>
        <w:t xml:space="preserve">. La media delle valutazioni è </w:t>
      </w:r>
      <w:r w:rsidR="00745DD0" w:rsidRPr="00A2235C">
        <w:rPr>
          <w:rFonts w:asciiTheme="minorHAnsi" w:hAnsiTheme="minorHAnsi" w:cstheme="minorHAnsi"/>
          <w:i w:val="0"/>
          <w:sz w:val="20"/>
          <w:szCs w:val="20"/>
        </w:rPr>
        <w:t xml:space="preserve">superiore </w:t>
      </w:r>
      <w:r w:rsidR="00A35F5C">
        <w:rPr>
          <w:rFonts w:asciiTheme="minorHAnsi" w:hAnsiTheme="minorHAnsi" w:cstheme="minorHAnsi"/>
          <w:i w:val="0"/>
          <w:sz w:val="20"/>
          <w:szCs w:val="20"/>
        </w:rPr>
        <w:t xml:space="preserve">ai </w:t>
      </w:r>
      <w:r w:rsidRPr="00A2235C">
        <w:rPr>
          <w:rFonts w:asciiTheme="minorHAnsi" w:hAnsiTheme="minorHAnsi" w:cstheme="minorHAnsi"/>
          <w:i w:val="0"/>
          <w:sz w:val="20"/>
          <w:szCs w:val="20"/>
        </w:rPr>
        <w:t xml:space="preserve">valori medi dello scorso </w:t>
      </w:r>
      <w:r w:rsidR="00745DD0" w:rsidRPr="00A2235C">
        <w:rPr>
          <w:rFonts w:asciiTheme="minorHAnsi" w:hAnsiTheme="minorHAnsi" w:cstheme="minorHAnsi"/>
          <w:i w:val="0"/>
          <w:sz w:val="20"/>
          <w:szCs w:val="20"/>
        </w:rPr>
        <w:t>anno accademico</w:t>
      </w:r>
      <w:r w:rsidR="00870B0E">
        <w:rPr>
          <w:rFonts w:asciiTheme="minorHAnsi" w:hAnsiTheme="minorHAnsi" w:cstheme="minorHAnsi"/>
          <w:i w:val="0"/>
          <w:sz w:val="20"/>
          <w:szCs w:val="20"/>
        </w:rPr>
        <w:t xml:space="preserve"> tranne che per l’indicatore ORA</w:t>
      </w:r>
      <w:r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_Ref91596759 \h </w:instrText>
      </w:r>
      <w:r w:rsidR="00CB441E" w:rsidRPr="00A2235C">
        <w:rPr>
          <w:rFonts w:asciiTheme="minorHAnsi" w:hAnsiTheme="minorHAnsi" w:cstheme="minorHAnsi"/>
          <w:i w:val="0"/>
          <w:sz w:val="20"/>
          <w:szCs w:val="20"/>
        </w:rPr>
        <w:instrText xml:space="preserve">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Figura </w:t>
      </w:r>
      <w:r w:rsidR="00745DD0" w:rsidRPr="00A2235C">
        <w:rPr>
          <w:rFonts w:asciiTheme="minorHAnsi" w:hAnsiTheme="minorHAnsi" w:cstheme="minorHAnsi"/>
          <w:i w:val="0"/>
          <w:noProof/>
          <w:sz w:val="20"/>
          <w:szCs w:val="20"/>
        </w:rPr>
        <w:t>2</w:t>
      </w:r>
      <w:r w:rsidRPr="00A2235C">
        <w:rPr>
          <w:rFonts w:asciiTheme="minorHAnsi" w:hAnsiTheme="minorHAnsi" w:cstheme="minorHAnsi"/>
          <w:i w:val="0"/>
          <w:sz w:val="20"/>
          <w:szCs w:val="20"/>
        </w:rPr>
        <w:fldChar w:fldCharType="end"/>
      </w:r>
      <w:r w:rsidRPr="00A2235C">
        <w:rPr>
          <w:rFonts w:asciiTheme="minorHAnsi" w:hAnsiTheme="minorHAnsi" w:cstheme="minorHAnsi"/>
          <w:i w:val="0"/>
          <w:sz w:val="20"/>
          <w:szCs w:val="20"/>
        </w:rPr>
        <w:t>)</w:t>
      </w:r>
      <w:r w:rsidR="00813F9C" w:rsidRPr="00A2235C">
        <w:rPr>
          <w:rFonts w:asciiTheme="minorHAnsi" w:hAnsiTheme="minorHAnsi" w:cstheme="minorHAnsi"/>
          <w:i w:val="0"/>
          <w:sz w:val="20"/>
          <w:szCs w:val="20"/>
        </w:rPr>
        <w:t>. Si commentano nella sezione Criticità i valori relativi all’indicatore DAD3</w:t>
      </w:r>
      <w:r w:rsidR="00870B0E">
        <w:rPr>
          <w:rFonts w:asciiTheme="minorHAnsi" w:hAnsiTheme="minorHAnsi" w:cstheme="minorHAnsi"/>
          <w:i w:val="0"/>
          <w:sz w:val="20"/>
          <w:szCs w:val="20"/>
        </w:rPr>
        <w:t>, unico indicatore al di sotto della soglia dell’80%</w:t>
      </w:r>
      <w:r w:rsidRPr="00A2235C">
        <w:rPr>
          <w:rFonts w:asciiTheme="minorHAnsi" w:hAnsiTheme="minorHAnsi" w:cstheme="minorHAnsi"/>
          <w:i w:val="0"/>
          <w:sz w:val="20"/>
          <w:szCs w:val="20"/>
        </w:rPr>
        <w:t xml:space="preserve">. </w:t>
      </w:r>
      <w:r w:rsidR="00870B0E">
        <w:rPr>
          <w:rFonts w:asciiTheme="minorHAnsi" w:hAnsiTheme="minorHAnsi" w:cstheme="minorHAnsi"/>
          <w:i w:val="0"/>
          <w:sz w:val="20"/>
          <w:szCs w:val="20"/>
        </w:rPr>
        <w:t xml:space="preserve">Si evidenzia che </w:t>
      </w:r>
      <w:r w:rsidRPr="00A2235C">
        <w:rPr>
          <w:rFonts w:asciiTheme="minorHAnsi" w:hAnsiTheme="minorHAnsi" w:cstheme="minorHAnsi"/>
          <w:i w:val="0"/>
          <w:sz w:val="20"/>
          <w:szCs w:val="20"/>
        </w:rPr>
        <w:t xml:space="preserve">la valutazione positiva </w:t>
      </w:r>
      <w:r w:rsidR="00745DD0" w:rsidRPr="00A2235C">
        <w:rPr>
          <w:rFonts w:asciiTheme="minorHAnsi" w:hAnsiTheme="minorHAnsi" w:cstheme="minorHAnsi"/>
          <w:i w:val="0"/>
          <w:sz w:val="20"/>
          <w:szCs w:val="20"/>
        </w:rPr>
        <w:t xml:space="preserve">è </w:t>
      </w:r>
      <w:r w:rsidR="00230D67">
        <w:rPr>
          <w:rFonts w:asciiTheme="minorHAnsi" w:hAnsiTheme="minorHAnsi" w:cstheme="minorHAnsi"/>
          <w:i w:val="0"/>
          <w:sz w:val="20"/>
          <w:szCs w:val="20"/>
        </w:rPr>
        <w:t xml:space="preserve">comunque </w:t>
      </w:r>
      <w:r w:rsidR="00745DD0" w:rsidRPr="00A2235C">
        <w:rPr>
          <w:rFonts w:asciiTheme="minorHAnsi" w:hAnsiTheme="minorHAnsi" w:cstheme="minorHAnsi"/>
          <w:i w:val="0"/>
          <w:sz w:val="20"/>
          <w:szCs w:val="20"/>
        </w:rPr>
        <w:t xml:space="preserve">sempre superiore </w:t>
      </w:r>
      <w:r w:rsidRPr="00A2235C">
        <w:rPr>
          <w:rFonts w:asciiTheme="minorHAnsi" w:hAnsiTheme="minorHAnsi" w:cstheme="minorHAnsi"/>
          <w:i w:val="0"/>
          <w:sz w:val="20"/>
          <w:szCs w:val="20"/>
        </w:rPr>
        <w:t xml:space="preserve">rispetto ai giudizi positivi espressi per i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del </w:t>
      </w:r>
      <w:r w:rsidR="00442AE3">
        <w:rPr>
          <w:rFonts w:asciiTheme="minorHAnsi" w:hAnsiTheme="minorHAnsi" w:cstheme="minorHAnsi"/>
          <w:i w:val="0"/>
          <w:sz w:val="20"/>
          <w:szCs w:val="20"/>
        </w:rPr>
        <w:t xml:space="preserve">Dipartimento di Meccanica, Matematica e Management (DMMM) </w:t>
      </w:r>
      <w:r w:rsidRPr="00A2235C">
        <w:rPr>
          <w:rFonts w:asciiTheme="minorHAnsi" w:hAnsiTheme="minorHAnsi" w:cstheme="minorHAnsi"/>
          <w:i w:val="0"/>
          <w:sz w:val="20"/>
          <w:szCs w:val="20"/>
        </w:rPr>
        <w:t xml:space="preserve">e del </w:t>
      </w:r>
      <w:r w:rsidR="00A35F5C">
        <w:rPr>
          <w:rFonts w:asciiTheme="minorHAnsi" w:hAnsiTheme="minorHAnsi" w:cstheme="minorHAnsi"/>
          <w:i w:val="0"/>
          <w:sz w:val="20"/>
          <w:szCs w:val="20"/>
        </w:rPr>
        <w:t xml:space="preserve">Politecnico di Bari </w:t>
      </w:r>
      <w:r w:rsidRPr="00A2235C">
        <w:rPr>
          <w:rFonts w:asciiTheme="minorHAnsi" w:hAnsiTheme="minorHAnsi" w:cstheme="minorHAnsi"/>
          <w:i w:val="0"/>
          <w:sz w:val="20"/>
          <w:szCs w:val="20"/>
        </w:rPr>
        <w:t>(</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_Ref91520622 \h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00745DD0" w:rsidRPr="00A2235C">
        <w:rPr>
          <w:rFonts w:asciiTheme="minorHAnsi" w:hAnsiTheme="minorHAnsi" w:cstheme="minorHAnsi"/>
          <w:i w:val="0"/>
          <w:sz w:val="20"/>
          <w:szCs w:val="20"/>
        </w:rPr>
        <w:t>4</w:t>
      </w:r>
      <w:r w:rsidRPr="00A2235C">
        <w:rPr>
          <w:rFonts w:asciiTheme="minorHAnsi" w:hAnsiTheme="minorHAnsi" w:cstheme="minorHAnsi"/>
          <w:i w:val="0"/>
          <w:sz w:val="20"/>
          <w:szCs w:val="20"/>
        </w:rPr>
        <w:fldChar w:fldCharType="end"/>
      </w:r>
      <w:r w:rsidR="00230D67">
        <w:rPr>
          <w:rFonts w:asciiTheme="minorHAnsi" w:hAnsiTheme="minorHAnsi" w:cstheme="minorHAnsi"/>
          <w:i w:val="0"/>
          <w:sz w:val="20"/>
          <w:szCs w:val="20"/>
        </w:rPr>
        <w:t xml:space="preserve"> e Tabella 6</w:t>
      </w:r>
      <w:r w:rsidRPr="00A2235C">
        <w:rPr>
          <w:rFonts w:asciiTheme="minorHAnsi" w:hAnsiTheme="minorHAnsi" w:cstheme="minorHAnsi"/>
          <w:i w:val="0"/>
          <w:sz w:val="20"/>
          <w:szCs w:val="20"/>
        </w:rPr>
        <w:t>)</w:t>
      </w:r>
      <w:r w:rsidR="00813F9C" w:rsidRPr="00A2235C">
        <w:rPr>
          <w:rFonts w:asciiTheme="minorHAnsi" w:hAnsiTheme="minorHAnsi" w:cstheme="minorHAnsi"/>
          <w:i w:val="0"/>
          <w:sz w:val="20"/>
          <w:szCs w:val="20"/>
        </w:rPr>
        <w:t xml:space="preserve">. </w:t>
      </w:r>
      <w:r w:rsidR="00301211" w:rsidRPr="00A2235C">
        <w:rPr>
          <w:rFonts w:asciiTheme="minorHAnsi" w:hAnsiTheme="minorHAnsi" w:cstheme="minorHAnsi"/>
          <w:i w:val="0"/>
          <w:sz w:val="20"/>
          <w:szCs w:val="20"/>
        </w:rPr>
        <w:t xml:space="preserve">Nel </w:t>
      </w:r>
      <w:r w:rsidRPr="00A2235C">
        <w:rPr>
          <w:rFonts w:asciiTheme="minorHAnsi" w:hAnsiTheme="minorHAnsi" w:cstheme="minorHAnsi"/>
          <w:i w:val="0"/>
          <w:sz w:val="20"/>
          <w:szCs w:val="20"/>
        </w:rPr>
        <w:t xml:space="preserve">complesso il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L</w:t>
      </w:r>
      <w:r w:rsidR="00301211" w:rsidRPr="00A2235C">
        <w:rPr>
          <w:rFonts w:asciiTheme="minorHAnsi" w:hAnsiTheme="minorHAnsi" w:cstheme="minorHAnsi"/>
          <w:i w:val="0"/>
          <w:sz w:val="20"/>
          <w:szCs w:val="20"/>
        </w:rPr>
        <w:t xml:space="preserve">M13 </w:t>
      </w:r>
      <w:r w:rsidRPr="00A2235C">
        <w:rPr>
          <w:rFonts w:asciiTheme="minorHAnsi" w:hAnsiTheme="minorHAnsi" w:cstheme="minorHAnsi"/>
          <w:i w:val="0"/>
          <w:sz w:val="20"/>
          <w:szCs w:val="20"/>
        </w:rPr>
        <w:t>non presenta</w:t>
      </w:r>
      <w:r w:rsidR="00230D67">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r w:rsidR="00301211" w:rsidRPr="00A2235C">
        <w:rPr>
          <w:rFonts w:asciiTheme="minorHAnsi" w:hAnsiTheme="minorHAnsi" w:cstheme="minorHAnsi"/>
          <w:i w:val="0"/>
          <w:sz w:val="20"/>
          <w:szCs w:val="20"/>
        </w:rPr>
        <w:t>quindi</w:t>
      </w:r>
      <w:r w:rsidR="00230D67">
        <w:rPr>
          <w:rFonts w:asciiTheme="minorHAnsi" w:hAnsiTheme="minorHAnsi" w:cstheme="minorHAnsi"/>
          <w:i w:val="0"/>
          <w:sz w:val="20"/>
          <w:szCs w:val="20"/>
        </w:rPr>
        <w:t>,</w:t>
      </w:r>
      <w:r w:rsidR="00301211" w:rsidRPr="00A2235C">
        <w:rPr>
          <w:rFonts w:asciiTheme="minorHAnsi" w:hAnsiTheme="minorHAnsi" w:cstheme="minorHAnsi"/>
          <w:i w:val="0"/>
          <w:sz w:val="20"/>
          <w:szCs w:val="20"/>
        </w:rPr>
        <w:t xml:space="preserve"> particolari </w:t>
      </w:r>
      <w:r w:rsidRPr="00A2235C">
        <w:rPr>
          <w:rFonts w:asciiTheme="minorHAnsi" w:hAnsiTheme="minorHAnsi" w:cstheme="minorHAnsi"/>
          <w:i w:val="0"/>
          <w:sz w:val="20"/>
          <w:szCs w:val="20"/>
        </w:rPr>
        <w:t>criticità. A livello di disciplina, sebbene emergano alcune differenze</w:t>
      </w:r>
      <w:r w:rsidR="00A35F5C">
        <w:rPr>
          <w:rFonts w:asciiTheme="minorHAnsi" w:hAnsiTheme="minorHAnsi" w:cstheme="minorHAnsi"/>
          <w:i w:val="0"/>
          <w:sz w:val="20"/>
          <w:szCs w:val="20"/>
        </w:rPr>
        <w:t>, si evidenzia che</w:t>
      </w:r>
      <w:r w:rsidR="00FC33FC" w:rsidRPr="00A2235C">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p>
    <w:p w14:paraId="6EC1D053" w14:textId="6590D68D" w:rsidR="00FC33FC" w:rsidRPr="00A2235C" w:rsidRDefault="0082303A" w:rsidP="004C7198">
      <w:pPr>
        <w:pStyle w:val="Corpotesto"/>
        <w:numPr>
          <w:ilvl w:val="0"/>
          <w:numId w:val="4"/>
        </w:numPr>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b/>
          <w:bCs/>
          <w:i w:val="0"/>
          <w:sz w:val="20"/>
          <w:szCs w:val="20"/>
        </w:rPr>
        <w:t xml:space="preserve">gli indicatori </w:t>
      </w:r>
      <w:r w:rsidR="00FC33FC" w:rsidRPr="00A2235C">
        <w:rPr>
          <w:rFonts w:asciiTheme="minorHAnsi" w:hAnsiTheme="minorHAnsi" w:cstheme="minorHAnsi"/>
          <w:b/>
          <w:bCs/>
          <w:i w:val="0"/>
          <w:sz w:val="20"/>
          <w:szCs w:val="20"/>
        </w:rPr>
        <w:t xml:space="preserve">relativi a insegnamento, docenza e interesse </w:t>
      </w:r>
      <w:r w:rsidRPr="00A2235C">
        <w:rPr>
          <w:rFonts w:asciiTheme="minorHAnsi" w:hAnsiTheme="minorHAnsi" w:cstheme="minorHAnsi"/>
          <w:b/>
          <w:bCs/>
          <w:i w:val="0"/>
          <w:sz w:val="20"/>
          <w:szCs w:val="20"/>
        </w:rPr>
        <w:t xml:space="preserve">sono </w:t>
      </w:r>
      <w:r w:rsidR="00651B65">
        <w:rPr>
          <w:rFonts w:asciiTheme="minorHAnsi" w:hAnsiTheme="minorHAnsi" w:cstheme="minorHAnsi"/>
          <w:b/>
          <w:bCs/>
          <w:i w:val="0"/>
          <w:sz w:val="20"/>
          <w:szCs w:val="20"/>
        </w:rPr>
        <w:t xml:space="preserve">pari o </w:t>
      </w:r>
      <w:r w:rsidRPr="00A2235C">
        <w:rPr>
          <w:rFonts w:asciiTheme="minorHAnsi" w:hAnsiTheme="minorHAnsi" w:cstheme="minorHAnsi"/>
          <w:b/>
          <w:bCs/>
          <w:i w:val="0"/>
          <w:sz w:val="20"/>
          <w:szCs w:val="20"/>
        </w:rPr>
        <w:t xml:space="preserve">al di sopra dell’80% di giudizi positivi in </w:t>
      </w:r>
      <w:r w:rsidR="00301211" w:rsidRPr="00A2235C">
        <w:rPr>
          <w:rFonts w:asciiTheme="minorHAnsi" w:hAnsiTheme="minorHAnsi" w:cstheme="minorHAnsi"/>
          <w:b/>
          <w:bCs/>
          <w:i w:val="0"/>
          <w:sz w:val="20"/>
          <w:szCs w:val="20"/>
        </w:rPr>
        <w:t>2</w:t>
      </w:r>
      <w:r w:rsidR="00A86BC0">
        <w:rPr>
          <w:rFonts w:asciiTheme="minorHAnsi" w:hAnsiTheme="minorHAnsi" w:cstheme="minorHAnsi"/>
          <w:b/>
          <w:bCs/>
          <w:i w:val="0"/>
          <w:sz w:val="20"/>
          <w:szCs w:val="20"/>
        </w:rPr>
        <w:t>51</w:t>
      </w:r>
      <w:r w:rsidRPr="00A2235C">
        <w:rPr>
          <w:rFonts w:asciiTheme="minorHAnsi" w:hAnsiTheme="minorHAnsi" w:cstheme="minorHAnsi"/>
          <w:b/>
          <w:bCs/>
          <w:i w:val="0"/>
          <w:sz w:val="20"/>
          <w:szCs w:val="20"/>
        </w:rPr>
        <w:t>/</w:t>
      </w:r>
      <w:r w:rsidR="00A86BC0">
        <w:rPr>
          <w:rFonts w:asciiTheme="minorHAnsi" w:hAnsiTheme="minorHAnsi" w:cstheme="minorHAnsi"/>
          <w:b/>
          <w:bCs/>
          <w:i w:val="0"/>
          <w:sz w:val="20"/>
          <w:szCs w:val="20"/>
        </w:rPr>
        <w:t>288</w:t>
      </w:r>
      <w:r w:rsidRPr="00A2235C">
        <w:rPr>
          <w:rFonts w:asciiTheme="minorHAnsi" w:hAnsiTheme="minorHAnsi" w:cstheme="minorHAnsi"/>
          <w:b/>
          <w:bCs/>
          <w:i w:val="0"/>
          <w:sz w:val="20"/>
          <w:szCs w:val="20"/>
        </w:rPr>
        <w:t xml:space="preserve"> (</w:t>
      </w:r>
      <w:r w:rsidR="00230D67">
        <w:rPr>
          <w:rFonts w:asciiTheme="minorHAnsi" w:hAnsiTheme="minorHAnsi" w:cstheme="minorHAnsi"/>
          <w:b/>
          <w:bCs/>
          <w:i w:val="0"/>
          <w:sz w:val="20"/>
          <w:szCs w:val="20"/>
        </w:rPr>
        <w:t xml:space="preserve">circa </w:t>
      </w:r>
      <w:r w:rsidR="00301211" w:rsidRPr="00A2235C">
        <w:rPr>
          <w:rFonts w:asciiTheme="minorHAnsi" w:hAnsiTheme="minorHAnsi" w:cstheme="minorHAnsi"/>
          <w:b/>
          <w:bCs/>
          <w:i w:val="0"/>
          <w:sz w:val="20"/>
          <w:szCs w:val="20"/>
        </w:rPr>
        <w:t>8</w:t>
      </w:r>
      <w:r w:rsidR="00230D67">
        <w:rPr>
          <w:rFonts w:asciiTheme="minorHAnsi" w:hAnsiTheme="minorHAnsi" w:cstheme="minorHAnsi"/>
          <w:b/>
          <w:bCs/>
          <w:i w:val="0"/>
          <w:sz w:val="20"/>
          <w:szCs w:val="20"/>
        </w:rPr>
        <w:t>7</w:t>
      </w:r>
      <w:r w:rsidRPr="00A2235C">
        <w:rPr>
          <w:rFonts w:asciiTheme="minorHAnsi" w:hAnsiTheme="minorHAnsi" w:cstheme="minorHAnsi"/>
          <w:b/>
          <w:bCs/>
          <w:i w:val="0"/>
          <w:sz w:val="20"/>
          <w:szCs w:val="20"/>
        </w:rPr>
        <w:t>%) delle possibili combinazioni disciplina-indicatore</w:t>
      </w:r>
      <w:r w:rsidR="00301211" w:rsidRPr="00A2235C">
        <w:rPr>
          <w:rFonts w:asciiTheme="minorHAnsi" w:hAnsiTheme="minorHAnsi" w:cstheme="minorHAnsi"/>
          <w:b/>
          <w:bCs/>
          <w:i w:val="0"/>
          <w:sz w:val="20"/>
          <w:szCs w:val="20"/>
        </w:rPr>
        <w:t xml:space="preserve"> </w:t>
      </w:r>
      <w:r w:rsidRPr="00A2235C">
        <w:rPr>
          <w:rFonts w:asciiTheme="minorHAnsi" w:hAnsiTheme="minorHAnsi" w:cstheme="minorHAnsi"/>
          <w:i w:val="0"/>
          <w:sz w:val="20"/>
          <w:szCs w:val="20"/>
        </w:rPr>
        <w:t>(</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_Ref91660739 \h </w:instrText>
      </w:r>
      <w:r w:rsidR="00CB441E" w:rsidRPr="00A2235C">
        <w:rPr>
          <w:rFonts w:asciiTheme="minorHAnsi" w:hAnsiTheme="minorHAnsi" w:cstheme="minorHAnsi"/>
          <w:i w:val="0"/>
          <w:sz w:val="20"/>
          <w:szCs w:val="20"/>
        </w:rPr>
        <w:instrText xml:space="preserve">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00301211" w:rsidRPr="00A2235C">
        <w:rPr>
          <w:rFonts w:asciiTheme="minorHAnsi" w:hAnsiTheme="minorHAnsi" w:cstheme="minorHAnsi"/>
          <w:i w:val="0"/>
          <w:noProof/>
          <w:sz w:val="20"/>
          <w:szCs w:val="20"/>
        </w:rPr>
        <w:t>8</w:t>
      </w:r>
      <w:r w:rsidRPr="00A2235C">
        <w:rPr>
          <w:rFonts w:asciiTheme="minorHAnsi" w:hAnsiTheme="minorHAnsi" w:cstheme="minorHAnsi"/>
          <w:i w:val="0"/>
          <w:sz w:val="20"/>
          <w:szCs w:val="20"/>
        </w:rPr>
        <w:fldChar w:fldCharType="end"/>
      </w:r>
      <w:r w:rsidR="00FC33FC" w:rsidRPr="00A2235C">
        <w:rPr>
          <w:rFonts w:asciiTheme="minorHAnsi" w:hAnsiTheme="minorHAnsi" w:cstheme="minorHAnsi"/>
          <w:i w:val="0"/>
          <w:sz w:val="20"/>
          <w:szCs w:val="20"/>
        </w:rPr>
        <w:t xml:space="preserve">) </w:t>
      </w:r>
    </w:p>
    <w:p w14:paraId="67D0EBA2" w14:textId="495F1B85" w:rsidR="0082303A" w:rsidRPr="00A2235C" w:rsidRDefault="00FC33FC" w:rsidP="004C7198">
      <w:pPr>
        <w:pStyle w:val="Corpotesto"/>
        <w:numPr>
          <w:ilvl w:val="0"/>
          <w:numId w:val="4"/>
        </w:numPr>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b/>
          <w:bCs/>
          <w:i w:val="0"/>
          <w:sz w:val="20"/>
          <w:szCs w:val="20"/>
        </w:rPr>
        <w:t xml:space="preserve">gli indicatori relativi alla DAD sono </w:t>
      </w:r>
      <w:r w:rsidR="00651B65">
        <w:rPr>
          <w:rFonts w:asciiTheme="minorHAnsi" w:hAnsiTheme="minorHAnsi" w:cstheme="minorHAnsi"/>
          <w:b/>
          <w:bCs/>
          <w:i w:val="0"/>
          <w:sz w:val="20"/>
          <w:szCs w:val="20"/>
        </w:rPr>
        <w:t xml:space="preserve">pari o </w:t>
      </w:r>
      <w:r w:rsidRPr="00A2235C">
        <w:rPr>
          <w:rFonts w:asciiTheme="minorHAnsi" w:hAnsiTheme="minorHAnsi" w:cstheme="minorHAnsi"/>
          <w:b/>
          <w:bCs/>
          <w:i w:val="0"/>
          <w:sz w:val="20"/>
          <w:szCs w:val="20"/>
        </w:rPr>
        <w:t>al di sopra dell’80% di giudizi positivi in 1</w:t>
      </w:r>
      <w:r w:rsidR="00A86BC0">
        <w:rPr>
          <w:rFonts w:asciiTheme="minorHAnsi" w:hAnsiTheme="minorHAnsi" w:cstheme="minorHAnsi"/>
          <w:b/>
          <w:bCs/>
          <w:i w:val="0"/>
          <w:sz w:val="20"/>
          <w:szCs w:val="20"/>
        </w:rPr>
        <w:t>44</w:t>
      </w:r>
      <w:r w:rsidRPr="00A2235C">
        <w:rPr>
          <w:rFonts w:asciiTheme="minorHAnsi" w:hAnsiTheme="minorHAnsi" w:cstheme="minorHAnsi"/>
          <w:b/>
          <w:bCs/>
          <w:i w:val="0"/>
          <w:sz w:val="20"/>
          <w:szCs w:val="20"/>
        </w:rPr>
        <w:t>/</w:t>
      </w:r>
      <w:r w:rsidR="00A86BC0">
        <w:rPr>
          <w:rFonts w:asciiTheme="minorHAnsi" w:hAnsiTheme="minorHAnsi" w:cstheme="minorHAnsi"/>
          <w:b/>
          <w:bCs/>
          <w:i w:val="0"/>
          <w:sz w:val="20"/>
          <w:szCs w:val="20"/>
        </w:rPr>
        <w:t>168</w:t>
      </w:r>
      <w:r w:rsidRPr="00A2235C">
        <w:rPr>
          <w:rFonts w:asciiTheme="minorHAnsi" w:hAnsiTheme="minorHAnsi" w:cstheme="minorHAnsi"/>
          <w:b/>
          <w:bCs/>
          <w:i w:val="0"/>
          <w:sz w:val="20"/>
          <w:szCs w:val="20"/>
        </w:rPr>
        <w:t xml:space="preserve"> (o 8</w:t>
      </w:r>
      <w:r w:rsidR="00651B65">
        <w:rPr>
          <w:rFonts w:asciiTheme="minorHAnsi" w:hAnsiTheme="minorHAnsi" w:cstheme="minorHAnsi"/>
          <w:b/>
          <w:bCs/>
          <w:i w:val="0"/>
          <w:sz w:val="20"/>
          <w:szCs w:val="20"/>
        </w:rPr>
        <w:t>6</w:t>
      </w:r>
      <w:r w:rsidRPr="00A2235C">
        <w:rPr>
          <w:rFonts w:asciiTheme="minorHAnsi" w:hAnsiTheme="minorHAnsi" w:cstheme="minorHAnsi"/>
          <w:b/>
          <w:bCs/>
          <w:i w:val="0"/>
          <w:sz w:val="20"/>
          <w:szCs w:val="20"/>
        </w:rPr>
        <w:t>%</w:t>
      </w:r>
      <w:r w:rsidR="00A86BC0">
        <w:rPr>
          <w:rFonts w:asciiTheme="minorHAnsi" w:hAnsiTheme="minorHAnsi" w:cstheme="minorHAnsi"/>
          <w:b/>
          <w:bCs/>
          <w:i w:val="0"/>
          <w:sz w:val="20"/>
          <w:szCs w:val="20"/>
        </w:rPr>
        <w:t xml:space="preserve"> circa</w:t>
      </w:r>
      <w:r w:rsidRPr="00A2235C">
        <w:rPr>
          <w:rFonts w:asciiTheme="minorHAnsi" w:hAnsiTheme="minorHAnsi" w:cstheme="minorHAnsi"/>
          <w:b/>
          <w:bCs/>
          <w:i w:val="0"/>
          <w:sz w:val="20"/>
          <w:szCs w:val="20"/>
        </w:rPr>
        <w:t>) delle possibili combinazioni disciplina-indicatore (</w:t>
      </w:r>
      <w:r w:rsidR="00301211" w:rsidRPr="00A2235C">
        <w:rPr>
          <w:rFonts w:asciiTheme="minorHAnsi" w:hAnsiTheme="minorHAnsi" w:cstheme="minorHAnsi"/>
          <w:i w:val="0"/>
          <w:sz w:val="20"/>
          <w:szCs w:val="20"/>
        </w:rPr>
        <w:t>Tabella 9</w:t>
      </w:r>
      <w:r w:rsidR="0082303A" w:rsidRPr="00A2235C">
        <w:rPr>
          <w:rFonts w:asciiTheme="minorHAnsi" w:hAnsiTheme="minorHAnsi" w:cstheme="minorHAnsi"/>
          <w:i w:val="0"/>
          <w:sz w:val="20"/>
          <w:szCs w:val="20"/>
        </w:rPr>
        <w:t>).</w:t>
      </w:r>
    </w:p>
    <w:p w14:paraId="54EC865C" w14:textId="77777777" w:rsidR="0082303A"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1E8DCDAF" w14:textId="0B9618E0" w:rsidR="00464EB7" w:rsidRPr="00A2235C" w:rsidRDefault="0082303A" w:rsidP="3858A76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Gli </w:t>
      </w:r>
      <w:r w:rsidRPr="3858A765">
        <w:rPr>
          <w:rFonts w:asciiTheme="minorHAnsi" w:hAnsiTheme="minorHAnsi" w:cstheme="minorBidi"/>
          <w:b/>
          <w:bCs/>
          <w:i w:val="0"/>
          <w:sz w:val="20"/>
          <w:szCs w:val="20"/>
        </w:rPr>
        <w:t>studenti frequentanti</w:t>
      </w:r>
      <w:r w:rsidRPr="3858A765">
        <w:rPr>
          <w:rFonts w:asciiTheme="minorHAnsi" w:hAnsiTheme="minorHAnsi" w:cstheme="minorBidi"/>
          <w:i w:val="0"/>
          <w:sz w:val="20"/>
          <w:szCs w:val="20"/>
        </w:rPr>
        <w:t xml:space="preserve"> rappresentato circa il 7</w:t>
      </w:r>
      <w:r w:rsidR="00FC33FC" w:rsidRPr="3858A765">
        <w:rPr>
          <w:rFonts w:asciiTheme="minorHAnsi" w:hAnsiTheme="minorHAnsi" w:cstheme="minorBidi"/>
          <w:i w:val="0"/>
          <w:sz w:val="20"/>
          <w:szCs w:val="20"/>
        </w:rPr>
        <w:t>5</w:t>
      </w:r>
      <w:r w:rsidRPr="3858A765">
        <w:rPr>
          <w:rFonts w:asciiTheme="minorHAnsi" w:hAnsiTheme="minorHAnsi" w:cstheme="minorBidi"/>
          <w:i w:val="0"/>
          <w:sz w:val="20"/>
          <w:szCs w:val="20"/>
        </w:rPr>
        <w:t xml:space="preserve">% </w:t>
      </w:r>
      <w:r w:rsidR="00A35F5C">
        <w:rPr>
          <w:rFonts w:asciiTheme="minorHAnsi" w:hAnsiTheme="minorHAnsi" w:cstheme="minorBidi"/>
          <w:i w:val="0"/>
          <w:sz w:val="20"/>
          <w:szCs w:val="20"/>
        </w:rPr>
        <w:t xml:space="preserve">di coloro che hanno risposto ai </w:t>
      </w:r>
      <w:r w:rsidRPr="3858A765">
        <w:rPr>
          <w:rFonts w:asciiTheme="minorHAnsi" w:hAnsiTheme="minorHAnsi" w:cstheme="minorBidi"/>
          <w:i w:val="0"/>
          <w:sz w:val="20"/>
          <w:szCs w:val="20"/>
        </w:rPr>
        <w:t xml:space="preserve">questionari, mentre gli </w:t>
      </w:r>
      <w:r w:rsidRPr="3858A765">
        <w:rPr>
          <w:rFonts w:asciiTheme="minorHAnsi" w:hAnsiTheme="minorHAnsi" w:cstheme="minorBidi"/>
          <w:b/>
          <w:bCs/>
          <w:i w:val="0"/>
          <w:sz w:val="20"/>
          <w:szCs w:val="20"/>
        </w:rPr>
        <w:t>studenti non frequentanti</w:t>
      </w:r>
      <w:r w:rsidRPr="3858A765">
        <w:rPr>
          <w:rFonts w:asciiTheme="minorHAnsi" w:hAnsiTheme="minorHAnsi" w:cstheme="minorBidi"/>
          <w:i w:val="0"/>
          <w:sz w:val="20"/>
          <w:szCs w:val="20"/>
        </w:rPr>
        <w:t xml:space="preserve"> sono circa il 2</w:t>
      </w:r>
      <w:r w:rsidR="00FC33FC" w:rsidRPr="3858A765">
        <w:rPr>
          <w:rFonts w:asciiTheme="minorHAnsi" w:hAnsiTheme="minorHAnsi" w:cstheme="minorBidi"/>
          <w:i w:val="0"/>
          <w:sz w:val="20"/>
          <w:szCs w:val="20"/>
        </w:rPr>
        <w:t>5</w:t>
      </w:r>
      <w:r w:rsidRPr="3858A765">
        <w:rPr>
          <w:rFonts w:asciiTheme="minorHAnsi" w:hAnsiTheme="minorHAnsi" w:cstheme="minorBidi"/>
          <w:i w:val="0"/>
          <w:sz w:val="20"/>
          <w:szCs w:val="20"/>
        </w:rPr>
        <w:t>%. Le principali motivazioni per la mancata frequenza (</w:t>
      </w:r>
      <w:r w:rsidRPr="3858A765">
        <w:rPr>
          <w:rFonts w:asciiTheme="minorHAnsi" w:hAnsiTheme="minorHAnsi" w:cstheme="minorBidi"/>
          <w:i w:val="0"/>
          <w:sz w:val="20"/>
          <w:szCs w:val="20"/>
        </w:rPr>
        <w:fldChar w:fldCharType="begin"/>
      </w:r>
      <w:r w:rsidRPr="3858A765">
        <w:rPr>
          <w:rFonts w:asciiTheme="minorHAnsi" w:hAnsiTheme="minorHAnsi" w:cstheme="minorBidi"/>
          <w:i w:val="0"/>
          <w:sz w:val="20"/>
          <w:szCs w:val="20"/>
        </w:rPr>
        <w:instrText xml:space="preserve"> REF _Ref91585125 \h </w:instrText>
      </w:r>
      <w:r w:rsidR="00CB441E" w:rsidRPr="3858A765">
        <w:rPr>
          <w:rFonts w:asciiTheme="minorHAnsi" w:hAnsiTheme="minorHAnsi" w:cstheme="minorBidi"/>
          <w:i w:val="0"/>
          <w:sz w:val="20"/>
          <w:szCs w:val="20"/>
        </w:rPr>
        <w:instrText xml:space="preserve"> \* MERGEFORMAT </w:instrText>
      </w:r>
      <w:r w:rsidRPr="3858A765">
        <w:rPr>
          <w:rFonts w:asciiTheme="minorHAnsi" w:hAnsiTheme="minorHAnsi" w:cstheme="minorBidi"/>
          <w:i w:val="0"/>
          <w:sz w:val="20"/>
          <w:szCs w:val="20"/>
        </w:rPr>
      </w:r>
      <w:r w:rsidRPr="3858A765">
        <w:rPr>
          <w:rFonts w:asciiTheme="minorHAnsi" w:hAnsiTheme="minorHAnsi" w:cstheme="minorBidi"/>
          <w:i w:val="0"/>
          <w:sz w:val="20"/>
          <w:szCs w:val="20"/>
        </w:rPr>
        <w:fldChar w:fldCharType="separate"/>
      </w:r>
      <w:r w:rsidRPr="3858A765">
        <w:rPr>
          <w:rFonts w:asciiTheme="minorHAnsi" w:hAnsiTheme="minorHAnsi" w:cstheme="minorBidi"/>
          <w:i w:val="0"/>
          <w:sz w:val="20"/>
          <w:szCs w:val="20"/>
        </w:rPr>
        <w:t xml:space="preserve">Figura </w:t>
      </w:r>
      <w:r w:rsidR="00651B65" w:rsidRPr="3858A765">
        <w:rPr>
          <w:rFonts w:asciiTheme="minorHAnsi" w:hAnsiTheme="minorHAnsi" w:cstheme="minorBidi"/>
          <w:i w:val="0"/>
          <w:noProof/>
          <w:sz w:val="20"/>
          <w:szCs w:val="20"/>
        </w:rPr>
        <w:t>6</w:t>
      </w:r>
      <w:r w:rsidRPr="3858A765">
        <w:rPr>
          <w:rFonts w:asciiTheme="minorHAnsi" w:hAnsiTheme="minorHAnsi" w:cstheme="minorBidi"/>
          <w:i w:val="0"/>
          <w:sz w:val="20"/>
          <w:szCs w:val="20"/>
        </w:rPr>
        <w:fldChar w:fldCharType="end"/>
      </w:r>
      <w:r w:rsidRPr="3858A765">
        <w:rPr>
          <w:rFonts w:asciiTheme="minorHAnsi" w:hAnsiTheme="minorHAnsi" w:cstheme="minorBidi"/>
          <w:i w:val="0"/>
          <w:sz w:val="20"/>
          <w:szCs w:val="20"/>
        </w:rPr>
        <w:t xml:space="preserve">) </w:t>
      </w:r>
      <w:r w:rsidRPr="00645C41">
        <w:rPr>
          <w:rFonts w:asciiTheme="minorHAnsi" w:hAnsiTheme="minorHAnsi" w:cstheme="minorBidi"/>
          <w:i w:val="0"/>
          <w:sz w:val="20"/>
          <w:szCs w:val="20"/>
        </w:rPr>
        <w:t>sono relative</w:t>
      </w:r>
      <w:r w:rsidR="00645C41" w:rsidRPr="00645C41">
        <w:rPr>
          <w:rFonts w:asciiTheme="minorHAnsi" w:hAnsiTheme="minorHAnsi" w:cstheme="minorBidi"/>
          <w:i w:val="0"/>
          <w:sz w:val="20"/>
          <w:szCs w:val="20"/>
        </w:rPr>
        <w:t xml:space="preserve"> a:</w:t>
      </w:r>
      <w:r w:rsidRPr="00645C41">
        <w:rPr>
          <w:rFonts w:asciiTheme="minorHAnsi" w:hAnsiTheme="minorHAnsi" w:cstheme="minorBidi"/>
          <w:i w:val="0"/>
          <w:sz w:val="20"/>
          <w:szCs w:val="20"/>
        </w:rPr>
        <w:t xml:space="preserve"> </w:t>
      </w:r>
      <w:r w:rsidR="00A35F5C">
        <w:rPr>
          <w:rFonts w:asciiTheme="minorHAnsi" w:hAnsiTheme="minorHAnsi" w:cstheme="minorBidi"/>
          <w:i w:val="0"/>
          <w:sz w:val="20"/>
          <w:szCs w:val="20"/>
        </w:rPr>
        <w:t>“</w:t>
      </w:r>
      <w:r w:rsidR="00FC33FC" w:rsidRPr="00645C41">
        <w:rPr>
          <w:rFonts w:asciiTheme="minorHAnsi" w:hAnsiTheme="minorHAnsi" w:cstheme="minorBidi"/>
          <w:i w:val="0"/>
          <w:sz w:val="20"/>
          <w:szCs w:val="20"/>
        </w:rPr>
        <w:t>motivi</w:t>
      </w:r>
      <w:r w:rsidR="00FC33FC" w:rsidRPr="3858A765">
        <w:rPr>
          <w:rFonts w:asciiTheme="minorHAnsi" w:hAnsiTheme="minorHAnsi" w:cstheme="minorBidi"/>
          <w:i w:val="0"/>
          <w:sz w:val="20"/>
          <w:szCs w:val="20"/>
        </w:rPr>
        <w:t xml:space="preserve"> di lavoro</w:t>
      </w:r>
      <w:r w:rsidR="00A35F5C">
        <w:rPr>
          <w:rFonts w:asciiTheme="minorHAnsi" w:hAnsiTheme="minorHAnsi" w:cstheme="minorBidi"/>
          <w:i w:val="0"/>
          <w:sz w:val="20"/>
          <w:szCs w:val="20"/>
        </w:rPr>
        <w:t>”</w:t>
      </w:r>
      <w:r w:rsidR="00FC33FC" w:rsidRPr="3858A765">
        <w:rPr>
          <w:rFonts w:asciiTheme="minorHAnsi" w:hAnsiTheme="minorHAnsi" w:cstheme="minorBidi"/>
          <w:i w:val="0"/>
          <w:sz w:val="20"/>
          <w:szCs w:val="20"/>
        </w:rPr>
        <w:t xml:space="preserve"> </w:t>
      </w:r>
      <w:r w:rsidRPr="3858A765">
        <w:rPr>
          <w:rFonts w:asciiTheme="minorHAnsi" w:hAnsiTheme="minorHAnsi" w:cstheme="minorBidi"/>
          <w:i w:val="0"/>
          <w:sz w:val="20"/>
          <w:szCs w:val="20"/>
        </w:rPr>
        <w:t>(</w:t>
      </w:r>
      <w:r w:rsidR="00FC33FC" w:rsidRPr="3858A765">
        <w:rPr>
          <w:rFonts w:asciiTheme="minorHAnsi" w:hAnsiTheme="minorHAnsi" w:cstheme="minorBidi"/>
          <w:i w:val="0"/>
          <w:sz w:val="20"/>
          <w:szCs w:val="20"/>
        </w:rPr>
        <w:t>40,5</w:t>
      </w:r>
      <w:r w:rsidRPr="3858A765">
        <w:rPr>
          <w:rFonts w:asciiTheme="minorHAnsi" w:hAnsiTheme="minorHAnsi" w:cstheme="minorBidi"/>
          <w:i w:val="0"/>
          <w:sz w:val="20"/>
          <w:szCs w:val="20"/>
        </w:rPr>
        <w:t xml:space="preserve">%), </w:t>
      </w:r>
      <w:r w:rsidR="00A35F5C">
        <w:rPr>
          <w:rFonts w:asciiTheme="minorHAnsi" w:hAnsiTheme="minorHAnsi" w:cstheme="minorBidi"/>
          <w:i w:val="0"/>
          <w:sz w:val="20"/>
          <w:szCs w:val="20"/>
        </w:rPr>
        <w:t>“</w:t>
      </w:r>
      <w:r w:rsidR="00FC33FC" w:rsidRPr="3858A765">
        <w:rPr>
          <w:rFonts w:asciiTheme="minorHAnsi" w:hAnsiTheme="minorHAnsi" w:cstheme="minorBidi"/>
          <w:i w:val="0"/>
          <w:sz w:val="20"/>
          <w:szCs w:val="20"/>
        </w:rPr>
        <w:t>necessità di frequentare altri corsi</w:t>
      </w:r>
      <w:r w:rsidR="00A35F5C">
        <w:rPr>
          <w:rFonts w:asciiTheme="minorHAnsi" w:hAnsiTheme="minorHAnsi" w:cstheme="minorBidi"/>
          <w:i w:val="0"/>
          <w:sz w:val="20"/>
          <w:szCs w:val="20"/>
        </w:rPr>
        <w:t>”</w:t>
      </w:r>
      <w:r w:rsidR="00FC33FC" w:rsidRPr="3858A765">
        <w:rPr>
          <w:rFonts w:asciiTheme="minorHAnsi" w:hAnsiTheme="minorHAnsi" w:cstheme="minorBidi"/>
          <w:i w:val="0"/>
          <w:sz w:val="20"/>
          <w:szCs w:val="20"/>
        </w:rPr>
        <w:t xml:space="preserve"> </w:t>
      </w:r>
      <w:r w:rsidRPr="3858A765">
        <w:rPr>
          <w:rFonts w:asciiTheme="minorHAnsi" w:hAnsiTheme="minorHAnsi" w:cstheme="minorBidi"/>
          <w:i w:val="0"/>
          <w:sz w:val="20"/>
          <w:szCs w:val="20"/>
        </w:rPr>
        <w:t>(2</w:t>
      </w:r>
      <w:r w:rsidR="00FC33FC" w:rsidRPr="3858A765">
        <w:rPr>
          <w:rFonts w:asciiTheme="minorHAnsi" w:hAnsiTheme="minorHAnsi" w:cstheme="minorBidi"/>
          <w:i w:val="0"/>
          <w:sz w:val="20"/>
          <w:szCs w:val="20"/>
        </w:rPr>
        <w:t>1,9</w:t>
      </w:r>
      <w:r w:rsidRPr="3858A765">
        <w:rPr>
          <w:rFonts w:asciiTheme="minorHAnsi" w:hAnsiTheme="minorHAnsi" w:cstheme="minorBidi"/>
          <w:i w:val="0"/>
          <w:sz w:val="20"/>
          <w:szCs w:val="20"/>
        </w:rPr>
        <w:t xml:space="preserve">%), </w:t>
      </w:r>
      <w:r w:rsidR="00FC33FC" w:rsidRPr="3858A765">
        <w:rPr>
          <w:rFonts w:asciiTheme="minorHAnsi" w:hAnsiTheme="minorHAnsi" w:cstheme="minorBidi"/>
          <w:i w:val="0"/>
          <w:sz w:val="20"/>
          <w:szCs w:val="20"/>
        </w:rPr>
        <w:t xml:space="preserve">e </w:t>
      </w:r>
      <w:r w:rsidR="00A35F5C">
        <w:rPr>
          <w:rFonts w:asciiTheme="minorHAnsi" w:hAnsiTheme="minorHAnsi" w:cstheme="minorBidi"/>
          <w:i w:val="0"/>
          <w:sz w:val="20"/>
          <w:szCs w:val="20"/>
        </w:rPr>
        <w:t>“</w:t>
      </w:r>
      <w:r w:rsidR="00FC33FC" w:rsidRPr="3858A765">
        <w:rPr>
          <w:rFonts w:asciiTheme="minorHAnsi" w:hAnsiTheme="minorHAnsi" w:cstheme="minorBidi"/>
          <w:i w:val="0"/>
          <w:sz w:val="20"/>
          <w:szCs w:val="20"/>
        </w:rPr>
        <w:t>frequenza in altri anni accademici</w:t>
      </w:r>
      <w:r w:rsidR="00A35F5C">
        <w:rPr>
          <w:rFonts w:asciiTheme="minorHAnsi" w:hAnsiTheme="minorHAnsi" w:cstheme="minorBidi"/>
          <w:i w:val="0"/>
          <w:sz w:val="20"/>
          <w:szCs w:val="20"/>
        </w:rPr>
        <w:t>”</w:t>
      </w:r>
      <w:r w:rsidR="00FC33FC" w:rsidRPr="3858A765">
        <w:rPr>
          <w:rFonts w:asciiTheme="minorHAnsi" w:hAnsiTheme="minorHAnsi" w:cstheme="minorBidi"/>
          <w:i w:val="0"/>
          <w:sz w:val="20"/>
          <w:szCs w:val="20"/>
        </w:rPr>
        <w:t xml:space="preserve"> (12,8%)</w:t>
      </w:r>
      <w:r w:rsidRPr="3858A765">
        <w:rPr>
          <w:rFonts w:asciiTheme="minorHAnsi" w:hAnsiTheme="minorHAnsi" w:cstheme="minorBidi"/>
          <w:i w:val="0"/>
          <w:sz w:val="20"/>
          <w:szCs w:val="20"/>
        </w:rPr>
        <w:t xml:space="preserve">. </w:t>
      </w:r>
      <w:r w:rsidR="00651B65" w:rsidRPr="3858A765">
        <w:rPr>
          <w:rFonts w:asciiTheme="minorHAnsi" w:hAnsiTheme="minorHAnsi" w:cstheme="minorBidi"/>
          <w:i w:val="0"/>
          <w:sz w:val="20"/>
          <w:szCs w:val="20"/>
        </w:rPr>
        <w:t xml:space="preserve">Si segnala un 20,2% di </w:t>
      </w:r>
      <w:r w:rsidR="00A35F5C">
        <w:rPr>
          <w:rFonts w:asciiTheme="minorHAnsi" w:hAnsiTheme="minorHAnsi" w:cstheme="minorBidi"/>
          <w:i w:val="0"/>
          <w:sz w:val="20"/>
          <w:szCs w:val="20"/>
        </w:rPr>
        <w:t>“</w:t>
      </w:r>
      <w:r w:rsidR="00651B65" w:rsidRPr="3858A765">
        <w:rPr>
          <w:rFonts w:asciiTheme="minorHAnsi" w:hAnsiTheme="minorHAnsi" w:cstheme="minorBidi"/>
          <w:i w:val="0"/>
          <w:sz w:val="20"/>
          <w:szCs w:val="20"/>
        </w:rPr>
        <w:t>altre cause</w:t>
      </w:r>
      <w:r w:rsidR="00A35F5C">
        <w:rPr>
          <w:rFonts w:asciiTheme="minorHAnsi" w:hAnsiTheme="minorHAnsi" w:cstheme="minorBidi"/>
          <w:i w:val="0"/>
          <w:sz w:val="20"/>
          <w:szCs w:val="20"/>
        </w:rPr>
        <w:t>”</w:t>
      </w:r>
      <w:r w:rsidR="00651B65" w:rsidRPr="3858A765">
        <w:rPr>
          <w:rFonts w:asciiTheme="minorHAnsi" w:hAnsiTheme="minorHAnsi" w:cstheme="minorBidi"/>
          <w:i w:val="0"/>
          <w:sz w:val="20"/>
          <w:szCs w:val="20"/>
        </w:rPr>
        <w:t xml:space="preserve"> non </w:t>
      </w:r>
      <w:r w:rsidR="00A35F5C">
        <w:rPr>
          <w:rFonts w:asciiTheme="minorHAnsi" w:hAnsiTheme="minorHAnsi" w:cstheme="minorBidi"/>
          <w:i w:val="0"/>
          <w:sz w:val="20"/>
          <w:szCs w:val="20"/>
        </w:rPr>
        <w:t xml:space="preserve">ben </w:t>
      </w:r>
      <w:r w:rsidR="00651B65" w:rsidRPr="3858A765">
        <w:rPr>
          <w:rFonts w:asciiTheme="minorHAnsi" w:hAnsiTheme="minorHAnsi" w:cstheme="minorBidi"/>
          <w:i w:val="0"/>
          <w:sz w:val="20"/>
          <w:szCs w:val="20"/>
        </w:rPr>
        <w:t>specificate.</w:t>
      </w:r>
    </w:p>
    <w:p w14:paraId="10EB4F77" w14:textId="0BD9EFE8" w:rsidR="0082303A"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Nel caso degli </w:t>
      </w:r>
      <w:r w:rsidRPr="00442AE3">
        <w:rPr>
          <w:rFonts w:asciiTheme="minorHAnsi" w:hAnsiTheme="minorHAnsi" w:cstheme="minorHAnsi"/>
          <w:b/>
          <w:bCs/>
          <w:i w:val="0"/>
          <w:sz w:val="20"/>
          <w:szCs w:val="20"/>
        </w:rPr>
        <w:t>studenti non frequentanti</w:t>
      </w:r>
      <w:r w:rsidRPr="00A2235C">
        <w:rPr>
          <w:rFonts w:asciiTheme="minorHAnsi" w:hAnsiTheme="minorHAnsi" w:cstheme="minorHAnsi"/>
          <w:i w:val="0"/>
          <w:sz w:val="20"/>
          <w:szCs w:val="20"/>
        </w:rPr>
        <w:t>, i dati OPIS disponibili permetto</w:t>
      </w:r>
      <w:r w:rsidR="00651B65">
        <w:rPr>
          <w:rFonts w:asciiTheme="minorHAnsi" w:hAnsiTheme="minorHAnsi" w:cstheme="minorHAnsi"/>
          <w:i w:val="0"/>
          <w:sz w:val="20"/>
          <w:szCs w:val="20"/>
        </w:rPr>
        <w:t>no</w:t>
      </w:r>
      <w:r w:rsidRPr="00A2235C">
        <w:rPr>
          <w:rFonts w:asciiTheme="minorHAnsi" w:hAnsiTheme="minorHAnsi" w:cstheme="minorHAnsi"/>
          <w:i w:val="0"/>
          <w:sz w:val="20"/>
          <w:szCs w:val="20"/>
        </w:rPr>
        <w:t xml:space="preserve"> di valutare il livello di soddisfazione specifico solo in merito alla reperibilità del docente, </w:t>
      </w:r>
      <w:r w:rsidRPr="00A2235C">
        <w:rPr>
          <w:rFonts w:asciiTheme="minorHAnsi" w:hAnsiTheme="minorHAnsi" w:cstheme="minorHAnsi"/>
          <w:b/>
          <w:bCs/>
          <w:i w:val="0"/>
          <w:sz w:val="20"/>
          <w:szCs w:val="20"/>
        </w:rPr>
        <w:t>indicatore REP</w:t>
      </w:r>
      <w:r w:rsidR="00464EB7" w:rsidRPr="00A2235C">
        <w:rPr>
          <w:rFonts w:asciiTheme="minorHAnsi" w:hAnsiTheme="minorHAnsi" w:cstheme="minorHAnsi"/>
          <w:b/>
          <w:bCs/>
          <w:i w:val="0"/>
          <w:sz w:val="20"/>
          <w:szCs w:val="20"/>
        </w:rPr>
        <w:t>2</w:t>
      </w:r>
      <w:r w:rsidRPr="00A2235C">
        <w:rPr>
          <w:rFonts w:asciiTheme="minorHAnsi" w:hAnsiTheme="minorHAnsi" w:cstheme="minorHAnsi"/>
          <w:b/>
          <w:bCs/>
          <w:i w:val="0"/>
          <w:sz w:val="20"/>
          <w:szCs w:val="20"/>
        </w:rPr>
        <w:t>, il quale presenta circa l’8</w:t>
      </w:r>
      <w:r w:rsidR="00464EB7" w:rsidRPr="00A2235C">
        <w:rPr>
          <w:rFonts w:asciiTheme="minorHAnsi" w:hAnsiTheme="minorHAnsi" w:cstheme="minorHAnsi"/>
          <w:b/>
          <w:bCs/>
          <w:i w:val="0"/>
          <w:sz w:val="20"/>
          <w:szCs w:val="20"/>
        </w:rPr>
        <w:t>6</w:t>
      </w:r>
      <w:r w:rsidRPr="00A2235C">
        <w:rPr>
          <w:rFonts w:asciiTheme="minorHAnsi" w:hAnsiTheme="minorHAnsi" w:cstheme="minorHAnsi"/>
          <w:b/>
          <w:bCs/>
          <w:i w:val="0"/>
          <w:sz w:val="20"/>
          <w:szCs w:val="20"/>
        </w:rPr>
        <w:t>% di giudizi positivi</w:t>
      </w:r>
      <w:r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_Ref91520622 \h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00464EB7" w:rsidRPr="00A2235C">
        <w:rPr>
          <w:rFonts w:asciiTheme="minorHAnsi" w:hAnsiTheme="minorHAnsi" w:cstheme="minorHAnsi"/>
          <w:i w:val="0"/>
          <w:noProof/>
          <w:sz w:val="20"/>
          <w:szCs w:val="20"/>
        </w:rPr>
        <w:t>7</w:t>
      </w:r>
      <w:r w:rsidRPr="00A2235C">
        <w:rPr>
          <w:rFonts w:asciiTheme="minorHAnsi" w:hAnsiTheme="minorHAnsi" w:cstheme="minorHAnsi"/>
          <w:i w:val="0"/>
          <w:sz w:val="20"/>
          <w:szCs w:val="20"/>
        </w:rPr>
        <w:fldChar w:fldCharType="end"/>
      </w:r>
      <w:r w:rsidRPr="00A2235C">
        <w:rPr>
          <w:rFonts w:asciiTheme="minorHAnsi" w:hAnsiTheme="minorHAnsi" w:cstheme="minorHAnsi"/>
          <w:i w:val="0"/>
          <w:sz w:val="20"/>
          <w:szCs w:val="20"/>
        </w:rPr>
        <w:t xml:space="preserve">) sebbene per alcune discipline tale indicatore </w:t>
      </w:r>
      <w:r w:rsidR="00464EB7" w:rsidRPr="00A2235C">
        <w:rPr>
          <w:rFonts w:asciiTheme="minorHAnsi" w:hAnsiTheme="minorHAnsi" w:cstheme="minorHAnsi"/>
          <w:i w:val="0"/>
          <w:sz w:val="20"/>
          <w:szCs w:val="20"/>
        </w:rPr>
        <w:t xml:space="preserve">sia </w:t>
      </w:r>
      <w:r w:rsidRPr="00A2235C">
        <w:rPr>
          <w:rFonts w:asciiTheme="minorHAnsi" w:hAnsiTheme="minorHAnsi" w:cstheme="minorHAnsi"/>
          <w:i w:val="0"/>
          <w:sz w:val="20"/>
          <w:szCs w:val="20"/>
        </w:rPr>
        <w:t xml:space="preserve">al di sotto dell’80% raggiungendo un minimo </w:t>
      </w:r>
      <w:r w:rsidR="007800F2" w:rsidRPr="00A2235C">
        <w:rPr>
          <w:rFonts w:asciiTheme="minorHAnsi" w:hAnsiTheme="minorHAnsi" w:cstheme="minorHAnsi"/>
          <w:i w:val="0"/>
          <w:sz w:val="20"/>
          <w:szCs w:val="20"/>
        </w:rPr>
        <w:t>d</w:t>
      </w:r>
      <w:r w:rsidR="007800F2">
        <w:rPr>
          <w:rFonts w:asciiTheme="minorHAnsi" w:hAnsiTheme="minorHAnsi" w:cstheme="minorHAnsi"/>
          <w:i w:val="0"/>
          <w:sz w:val="20"/>
          <w:szCs w:val="20"/>
        </w:rPr>
        <w:t>el</w:t>
      </w:r>
      <w:r w:rsidR="007800F2"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5</w:t>
      </w:r>
      <w:r w:rsidR="00464EB7" w:rsidRPr="00A2235C">
        <w:rPr>
          <w:rFonts w:asciiTheme="minorHAnsi" w:hAnsiTheme="minorHAnsi" w:cstheme="minorHAnsi"/>
          <w:i w:val="0"/>
          <w:sz w:val="20"/>
          <w:szCs w:val="20"/>
        </w:rPr>
        <w:t>0</w:t>
      </w:r>
      <w:r w:rsidRPr="00A2235C">
        <w:rPr>
          <w:rFonts w:asciiTheme="minorHAnsi" w:hAnsiTheme="minorHAnsi" w:cstheme="minorHAnsi"/>
          <w:i w:val="0"/>
          <w:sz w:val="20"/>
          <w:szCs w:val="20"/>
        </w:rPr>
        <w:t>% di giudizi positivi.</w:t>
      </w:r>
    </w:p>
    <w:p w14:paraId="2E544C1E" w14:textId="77777777" w:rsidR="0082303A"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72F8E41A" w14:textId="42D5425D" w:rsidR="0082303A" w:rsidRPr="00A2235C" w:rsidRDefault="0082303A" w:rsidP="00CB441E">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I dati </w:t>
      </w:r>
      <w:r w:rsidRPr="00A2235C">
        <w:rPr>
          <w:rFonts w:asciiTheme="minorHAnsi" w:hAnsiTheme="minorHAnsi" w:cstheme="minorHAnsi"/>
          <w:b/>
          <w:bCs/>
          <w:i w:val="0"/>
          <w:sz w:val="20"/>
          <w:szCs w:val="20"/>
        </w:rPr>
        <w:t xml:space="preserve">ALMALAUREA </w:t>
      </w:r>
      <w:r w:rsidRPr="00442AE3">
        <w:rPr>
          <w:rFonts w:asciiTheme="minorHAnsi" w:hAnsiTheme="minorHAnsi" w:cstheme="minorHAnsi"/>
          <w:i w:val="0"/>
          <w:sz w:val="20"/>
          <w:szCs w:val="20"/>
        </w:rPr>
        <w:t>in merito al</w:t>
      </w:r>
      <w:r w:rsidRPr="00A2235C">
        <w:rPr>
          <w:rFonts w:asciiTheme="minorHAnsi" w:hAnsiTheme="minorHAnsi" w:cstheme="minorHAnsi"/>
          <w:b/>
          <w:bCs/>
          <w:i w:val="0"/>
          <w:sz w:val="20"/>
          <w:szCs w:val="20"/>
        </w:rPr>
        <w:t xml:space="preserve"> livello di soddisfazione dei laureati nel 2020 si allineano con quanto espresso nel questionario OPIS 2020/21</w:t>
      </w:r>
      <w:r w:rsidRPr="00A2235C">
        <w:rPr>
          <w:rFonts w:asciiTheme="minorHAnsi" w:hAnsiTheme="minorHAnsi" w:cstheme="minorHAnsi"/>
          <w:i w:val="0"/>
          <w:sz w:val="20"/>
          <w:szCs w:val="20"/>
        </w:rPr>
        <w:t>. In particolare, la percettuale di risposte “più sì che no” e “decisamente sì” alla domanda “</w:t>
      </w:r>
      <w:r w:rsidR="00651B65">
        <w:rPr>
          <w:rFonts w:asciiTheme="minorHAnsi" w:hAnsiTheme="minorHAnsi" w:cstheme="minorHAnsi"/>
          <w:i w:val="0"/>
          <w:sz w:val="20"/>
          <w:szCs w:val="20"/>
        </w:rPr>
        <w:t>s</w:t>
      </w:r>
      <w:r w:rsidRPr="00A2235C">
        <w:rPr>
          <w:rFonts w:asciiTheme="minorHAnsi" w:hAnsiTheme="minorHAnsi" w:cstheme="minorHAnsi"/>
          <w:i w:val="0"/>
          <w:sz w:val="20"/>
          <w:szCs w:val="20"/>
        </w:rPr>
        <w:t>ono complessivamente soddisfatti del corso di laurea” è del 9</w:t>
      </w:r>
      <w:r w:rsidR="00F452F3" w:rsidRPr="00A2235C">
        <w:rPr>
          <w:rFonts w:asciiTheme="minorHAnsi" w:hAnsiTheme="minorHAnsi" w:cstheme="minorHAnsi"/>
          <w:i w:val="0"/>
          <w:sz w:val="20"/>
          <w:szCs w:val="20"/>
        </w:rPr>
        <w:t>6,1</w:t>
      </w:r>
      <w:r w:rsidRPr="00A2235C">
        <w:rPr>
          <w:rFonts w:asciiTheme="minorHAnsi" w:hAnsiTheme="minorHAnsi" w:cstheme="minorHAnsi"/>
          <w:i w:val="0"/>
          <w:sz w:val="20"/>
          <w:szCs w:val="20"/>
        </w:rPr>
        <w:t xml:space="preserve">% per il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L</w:t>
      </w:r>
      <w:r w:rsidR="00464EB7" w:rsidRPr="00A2235C">
        <w:rPr>
          <w:rFonts w:asciiTheme="minorHAnsi" w:hAnsiTheme="minorHAnsi" w:cstheme="minorHAnsi"/>
          <w:i w:val="0"/>
          <w:sz w:val="20"/>
          <w:szCs w:val="20"/>
        </w:rPr>
        <w:t>M13</w:t>
      </w:r>
      <w:r w:rsidRPr="00A2235C">
        <w:rPr>
          <w:rFonts w:asciiTheme="minorHAnsi" w:hAnsiTheme="minorHAnsi" w:cstheme="minorHAnsi"/>
          <w:i w:val="0"/>
          <w:sz w:val="20"/>
          <w:szCs w:val="20"/>
        </w:rPr>
        <w:t xml:space="preserve">. Il dato è in linea con il dato </w:t>
      </w:r>
      <w:r w:rsidR="007800F2">
        <w:rPr>
          <w:rFonts w:asciiTheme="minorHAnsi" w:hAnsiTheme="minorHAnsi" w:cstheme="minorHAnsi"/>
          <w:i w:val="0"/>
          <w:sz w:val="20"/>
          <w:szCs w:val="20"/>
        </w:rPr>
        <w:t xml:space="preserve">del Politecnico di Bari </w:t>
      </w:r>
      <w:r w:rsidRPr="00A2235C">
        <w:rPr>
          <w:rFonts w:asciiTheme="minorHAnsi" w:hAnsiTheme="minorHAnsi" w:cstheme="minorHAnsi"/>
          <w:i w:val="0"/>
          <w:sz w:val="20"/>
          <w:szCs w:val="20"/>
        </w:rPr>
        <w:t xml:space="preserve">per le lauree di </w:t>
      </w:r>
      <w:r w:rsidR="00F452F3" w:rsidRPr="00A2235C">
        <w:rPr>
          <w:rFonts w:asciiTheme="minorHAnsi" w:hAnsiTheme="minorHAnsi" w:cstheme="minorHAnsi"/>
          <w:i w:val="0"/>
          <w:sz w:val="20"/>
          <w:szCs w:val="20"/>
        </w:rPr>
        <w:t xml:space="preserve">secondo </w:t>
      </w:r>
      <w:r w:rsidRPr="00A2235C">
        <w:rPr>
          <w:rFonts w:asciiTheme="minorHAnsi" w:hAnsiTheme="minorHAnsi" w:cstheme="minorHAnsi"/>
          <w:i w:val="0"/>
          <w:sz w:val="20"/>
          <w:szCs w:val="20"/>
        </w:rPr>
        <w:t>livello (9</w:t>
      </w:r>
      <w:r w:rsidR="00F452F3" w:rsidRPr="00A2235C">
        <w:rPr>
          <w:rFonts w:asciiTheme="minorHAnsi" w:hAnsiTheme="minorHAnsi" w:cstheme="minorHAnsi"/>
          <w:i w:val="0"/>
          <w:sz w:val="20"/>
          <w:szCs w:val="20"/>
        </w:rPr>
        <w:t>4,1</w:t>
      </w:r>
      <w:r w:rsidRPr="00A2235C">
        <w:rPr>
          <w:rFonts w:asciiTheme="minorHAnsi" w:hAnsiTheme="minorHAnsi" w:cstheme="minorHAnsi"/>
          <w:i w:val="0"/>
          <w:sz w:val="20"/>
          <w:szCs w:val="20"/>
        </w:rPr>
        <w:t xml:space="preserve">%) e </w:t>
      </w:r>
      <w:r w:rsidR="00651B65">
        <w:rPr>
          <w:rFonts w:asciiTheme="minorHAnsi" w:hAnsiTheme="minorHAnsi" w:cstheme="minorHAnsi"/>
          <w:i w:val="0"/>
          <w:sz w:val="20"/>
          <w:szCs w:val="20"/>
        </w:rPr>
        <w:t xml:space="preserve">con quello </w:t>
      </w:r>
      <w:r w:rsidRPr="00A2235C">
        <w:rPr>
          <w:rFonts w:asciiTheme="minorHAnsi" w:hAnsiTheme="minorHAnsi" w:cstheme="minorHAnsi"/>
          <w:i w:val="0"/>
          <w:sz w:val="20"/>
          <w:szCs w:val="20"/>
        </w:rPr>
        <w:t xml:space="preserve">nazionale quando si considerano tutti i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nella stessa classe (9</w:t>
      </w:r>
      <w:r w:rsidR="00F452F3" w:rsidRPr="00A2235C">
        <w:rPr>
          <w:rFonts w:asciiTheme="minorHAnsi" w:hAnsiTheme="minorHAnsi" w:cstheme="minorHAnsi"/>
          <w:i w:val="0"/>
          <w:sz w:val="20"/>
          <w:szCs w:val="20"/>
        </w:rPr>
        <w:t>4,3</w:t>
      </w:r>
      <w:r w:rsidRPr="00A2235C">
        <w:rPr>
          <w:rFonts w:asciiTheme="minorHAnsi" w:hAnsiTheme="minorHAnsi" w:cstheme="minorHAnsi"/>
          <w:i w:val="0"/>
          <w:sz w:val="20"/>
          <w:szCs w:val="20"/>
        </w:rPr>
        <w:t>%).</w:t>
      </w:r>
    </w:p>
    <w:p w14:paraId="03D7C86A" w14:textId="77777777" w:rsidR="00B545AB" w:rsidRDefault="00B545AB" w:rsidP="0084418D">
      <w:pPr>
        <w:pStyle w:val="Corpotesto"/>
        <w:spacing w:before="3"/>
        <w:rPr>
          <w:rFonts w:asciiTheme="minorHAnsi" w:hAnsiTheme="minorHAnsi" w:cstheme="minorHAnsi"/>
          <w:b/>
          <w:bCs/>
          <w:i w:val="0"/>
          <w:w w:val="90"/>
          <w:sz w:val="18"/>
        </w:rPr>
      </w:pPr>
    </w:p>
    <w:p w14:paraId="08304E2C" w14:textId="6588F2AA" w:rsidR="00B545AB" w:rsidRDefault="00B545AB" w:rsidP="00B545AB">
      <w:pPr>
        <w:pStyle w:val="Titolo2"/>
        <w:rPr>
          <w:i/>
        </w:rPr>
      </w:pPr>
      <w:r w:rsidRPr="007A3AEC">
        <w:t>CRITICITA’ RILEVATE</w:t>
      </w:r>
    </w:p>
    <w:p w14:paraId="643AE326" w14:textId="196D2571" w:rsidR="0082303A" w:rsidRPr="00A2235C" w:rsidRDefault="0082303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sz w:val="20"/>
          <w:szCs w:val="20"/>
        </w:rPr>
      </w:pPr>
      <w:r w:rsidRPr="00A2235C">
        <w:rPr>
          <w:rFonts w:asciiTheme="minorHAnsi" w:hAnsiTheme="minorHAnsi" w:cstheme="minorHAnsi"/>
          <w:i w:val="0"/>
          <w:sz w:val="20"/>
          <w:szCs w:val="20"/>
        </w:rPr>
        <w:t xml:space="preserve">È importante sottolineare il grande sforzo </w:t>
      </w:r>
      <w:r w:rsidR="00651B65">
        <w:rPr>
          <w:rFonts w:asciiTheme="minorHAnsi" w:hAnsiTheme="minorHAnsi" w:cstheme="minorHAnsi"/>
          <w:i w:val="0"/>
          <w:sz w:val="20"/>
          <w:szCs w:val="20"/>
        </w:rPr>
        <w:t xml:space="preserve">effuso </w:t>
      </w:r>
      <w:r w:rsidRPr="00A2235C">
        <w:rPr>
          <w:rFonts w:asciiTheme="minorHAnsi" w:hAnsiTheme="minorHAnsi" w:cstheme="minorHAnsi"/>
          <w:i w:val="0"/>
          <w:sz w:val="20"/>
          <w:szCs w:val="20"/>
        </w:rPr>
        <w:t xml:space="preserve">da parte di docenti e studenti durante lo scorso anno </w:t>
      </w:r>
      <w:r w:rsidR="00651B65">
        <w:rPr>
          <w:rFonts w:asciiTheme="minorHAnsi" w:hAnsiTheme="minorHAnsi" w:cstheme="minorHAnsi"/>
          <w:i w:val="0"/>
          <w:sz w:val="20"/>
          <w:szCs w:val="20"/>
        </w:rPr>
        <w:t xml:space="preserve">per svolgere l’attività didattica nonostante la </w:t>
      </w:r>
      <w:r w:rsidRPr="00A2235C">
        <w:rPr>
          <w:rFonts w:asciiTheme="minorHAnsi" w:hAnsiTheme="minorHAnsi" w:cstheme="minorHAnsi"/>
          <w:i w:val="0"/>
          <w:sz w:val="20"/>
          <w:szCs w:val="20"/>
        </w:rPr>
        <w:t>situazione pandemica</w:t>
      </w:r>
      <w:r w:rsidR="00651B65">
        <w:rPr>
          <w:rFonts w:asciiTheme="minorHAnsi" w:hAnsiTheme="minorHAnsi" w:cstheme="minorHAnsi"/>
          <w:i w:val="0"/>
          <w:sz w:val="20"/>
          <w:szCs w:val="20"/>
        </w:rPr>
        <w:t xml:space="preserve">. </w:t>
      </w:r>
      <w:proofErr w:type="gramStart"/>
      <w:r w:rsidR="00651B65">
        <w:rPr>
          <w:rFonts w:asciiTheme="minorHAnsi" w:hAnsiTheme="minorHAnsi" w:cstheme="minorHAnsi"/>
          <w:i w:val="0"/>
          <w:sz w:val="20"/>
          <w:szCs w:val="20"/>
        </w:rPr>
        <w:t>E’</w:t>
      </w:r>
      <w:proofErr w:type="gramEnd"/>
      <w:r w:rsidR="00651B65">
        <w:rPr>
          <w:rFonts w:asciiTheme="minorHAnsi" w:hAnsiTheme="minorHAnsi" w:cstheme="minorHAnsi"/>
          <w:i w:val="0"/>
          <w:sz w:val="20"/>
          <w:szCs w:val="20"/>
        </w:rPr>
        <w:t xml:space="preserve"> bene anche evidenziare</w:t>
      </w:r>
      <w:r w:rsidRPr="00A2235C">
        <w:rPr>
          <w:rFonts w:asciiTheme="minorHAnsi" w:hAnsiTheme="minorHAnsi" w:cstheme="minorHAnsi"/>
          <w:i w:val="0"/>
          <w:sz w:val="20"/>
          <w:szCs w:val="20"/>
        </w:rPr>
        <w:t xml:space="preserve"> la diversa natura delle discipline che rende alcuni contenuti più facilmente </w:t>
      </w:r>
      <w:r w:rsidR="007800F2" w:rsidRPr="00A2235C">
        <w:rPr>
          <w:rFonts w:asciiTheme="minorHAnsi" w:hAnsiTheme="minorHAnsi" w:cstheme="minorHAnsi"/>
          <w:i w:val="0"/>
          <w:sz w:val="20"/>
          <w:szCs w:val="20"/>
        </w:rPr>
        <w:t>trasferibil</w:t>
      </w:r>
      <w:r w:rsidR="007800F2">
        <w:rPr>
          <w:rFonts w:asciiTheme="minorHAnsi" w:hAnsiTheme="minorHAnsi" w:cstheme="minorHAnsi"/>
          <w:i w:val="0"/>
          <w:sz w:val="20"/>
          <w:szCs w:val="20"/>
        </w:rPr>
        <w:t>i</w:t>
      </w:r>
      <w:r w:rsidR="007800F2"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in modalità a distanza rispetto ad altri; pertanto, più che criticità </w:t>
      </w:r>
      <w:r w:rsidRPr="00A2235C">
        <w:rPr>
          <w:rFonts w:asciiTheme="minorHAnsi" w:hAnsiTheme="minorHAnsi" w:cstheme="minorHAnsi"/>
          <w:b/>
          <w:bCs/>
          <w:i w:val="0"/>
          <w:sz w:val="20"/>
          <w:szCs w:val="20"/>
        </w:rPr>
        <w:t xml:space="preserve">la CPDS considera le osservazioni </w:t>
      </w:r>
      <w:r w:rsidRPr="00442AE3">
        <w:rPr>
          <w:rFonts w:asciiTheme="minorHAnsi" w:hAnsiTheme="minorHAnsi" w:cstheme="minorHAnsi"/>
          <w:i w:val="0"/>
          <w:sz w:val="20"/>
          <w:szCs w:val="20"/>
        </w:rPr>
        <w:t xml:space="preserve">per il </w:t>
      </w:r>
      <w:proofErr w:type="spellStart"/>
      <w:r w:rsidRPr="00442AE3">
        <w:rPr>
          <w:rFonts w:asciiTheme="minorHAnsi" w:hAnsiTheme="minorHAnsi" w:cstheme="minorHAnsi"/>
          <w:i w:val="0"/>
          <w:sz w:val="20"/>
          <w:szCs w:val="20"/>
        </w:rPr>
        <w:t>CdS</w:t>
      </w:r>
      <w:proofErr w:type="spellEnd"/>
      <w:r w:rsidRPr="00442AE3">
        <w:rPr>
          <w:rFonts w:asciiTheme="minorHAnsi" w:hAnsiTheme="minorHAnsi" w:cstheme="minorHAnsi"/>
          <w:i w:val="0"/>
          <w:sz w:val="20"/>
          <w:szCs w:val="20"/>
        </w:rPr>
        <w:t xml:space="preserve"> L</w:t>
      </w:r>
      <w:r w:rsidR="00435A7D" w:rsidRPr="00442AE3">
        <w:rPr>
          <w:rFonts w:asciiTheme="minorHAnsi" w:hAnsiTheme="minorHAnsi" w:cstheme="minorHAnsi"/>
          <w:i w:val="0"/>
          <w:sz w:val="20"/>
          <w:szCs w:val="20"/>
        </w:rPr>
        <w:t>M13</w:t>
      </w:r>
      <w:r w:rsidRPr="00A2235C">
        <w:rPr>
          <w:rFonts w:asciiTheme="minorHAnsi" w:hAnsiTheme="minorHAnsi" w:cstheme="minorHAnsi"/>
          <w:b/>
          <w:bCs/>
          <w:i w:val="0"/>
          <w:sz w:val="20"/>
          <w:szCs w:val="20"/>
        </w:rPr>
        <w:t xml:space="preserve"> riportate sotto e nelle prossime sezioni come opportunità di riflessione e miglioramento. </w:t>
      </w:r>
    </w:p>
    <w:p w14:paraId="42292316" w14:textId="5D56434F" w:rsidR="0082303A" w:rsidRDefault="0082303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3BA345E9" w14:textId="0B422AAF" w:rsidR="008876E1" w:rsidRDefault="008876E1"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Pr>
          <w:rFonts w:asciiTheme="minorHAnsi" w:hAnsiTheme="minorHAnsi" w:cstheme="minorHAnsi"/>
          <w:i w:val="0"/>
          <w:sz w:val="20"/>
          <w:szCs w:val="20"/>
        </w:rPr>
        <w:t xml:space="preserve">Rispetto ai dati sulla mancata frequenza dei corsi, appare </w:t>
      </w:r>
      <w:r w:rsidRPr="00442AE3">
        <w:rPr>
          <w:rFonts w:asciiTheme="minorHAnsi" w:hAnsiTheme="minorHAnsi" w:cstheme="minorHAnsi"/>
          <w:b/>
          <w:bCs/>
          <w:i w:val="0"/>
          <w:sz w:val="20"/>
          <w:szCs w:val="20"/>
        </w:rPr>
        <w:t xml:space="preserve">molto alta la percentuale di coloro che rispondono </w:t>
      </w:r>
      <w:r w:rsidR="007800F2" w:rsidRPr="00442AE3">
        <w:rPr>
          <w:rFonts w:asciiTheme="minorHAnsi" w:hAnsiTheme="minorHAnsi" w:cstheme="minorHAnsi"/>
          <w:b/>
          <w:bCs/>
          <w:i w:val="0"/>
          <w:sz w:val="20"/>
          <w:szCs w:val="20"/>
        </w:rPr>
        <w:t>“altre cause”</w:t>
      </w:r>
      <w:r w:rsidR="007800F2">
        <w:rPr>
          <w:rFonts w:asciiTheme="minorHAnsi" w:hAnsiTheme="minorHAnsi" w:cstheme="minorHAnsi"/>
          <w:i w:val="0"/>
          <w:sz w:val="20"/>
          <w:szCs w:val="20"/>
        </w:rPr>
        <w:t xml:space="preserve"> (non ben identificate)</w:t>
      </w:r>
      <w:r>
        <w:rPr>
          <w:rFonts w:asciiTheme="minorHAnsi" w:hAnsiTheme="minorHAnsi" w:cstheme="minorHAnsi"/>
          <w:i w:val="0"/>
          <w:sz w:val="20"/>
          <w:szCs w:val="20"/>
        </w:rPr>
        <w:t>.</w:t>
      </w:r>
    </w:p>
    <w:p w14:paraId="516128A8" w14:textId="55EE8CFA" w:rsidR="008876E1" w:rsidRPr="00A2235C" w:rsidRDefault="008876E1"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Pr>
          <w:rFonts w:asciiTheme="minorHAnsi" w:hAnsiTheme="minorHAnsi" w:cstheme="minorHAnsi"/>
          <w:i w:val="0"/>
          <w:sz w:val="20"/>
          <w:szCs w:val="20"/>
        </w:rPr>
        <w:t xml:space="preserve">  </w:t>
      </w:r>
    </w:p>
    <w:p w14:paraId="5E15BA0B" w14:textId="151AE3E5" w:rsidR="000A68F1" w:rsidRPr="00A2235C" w:rsidRDefault="0082303A" w:rsidP="3858A76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Sebbene nessuna disciplina sia stata valutata in maniera negativa nel suo complesso</w:t>
      </w:r>
      <w:r w:rsidRPr="3858A765">
        <w:rPr>
          <w:rFonts w:asciiTheme="minorHAnsi" w:hAnsiTheme="minorHAnsi" w:cstheme="minorBidi"/>
          <w:b/>
          <w:bCs/>
          <w:i w:val="0"/>
          <w:sz w:val="20"/>
          <w:szCs w:val="20"/>
        </w:rPr>
        <w:t xml:space="preserve">, </w:t>
      </w:r>
      <w:r w:rsidR="000A68F1" w:rsidRPr="3858A765">
        <w:rPr>
          <w:rFonts w:asciiTheme="minorHAnsi" w:hAnsiTheme="minorHAnsi" w:cstheme="minorBidi"/>
          <w:b/>
          <w:bCs/>
          <w:i w:val="0"/>
          <w:sz w:val="20"/>
          <w:szCs w:val="20"/>
        </w:rPr>
        <w:t>sono</w:t>
      </w:r>
      <w:r w:rsidR="00435A7D" w:rsidRPr="3858A765">
        <w:rPr>
          <w:rFonts w:asciiTheme="minorHAnsi" w:hAnsiTheme="minorHAnsi" w:cstheme="minorBidi"/>
          <w:b/>
          <w:bCs/>
          <w:i w:val="0"/>
          <w:sz w:val="20"/>
          <w:szCs w:val="20"/>
        </w:rPr>
        <w:t xml:space="preserve"> </w:t>
      </w:r>
      <w:r w:rsidR="00C2053D" w:rsidRPr="3858A765">
        <w:rPr>
          <w:rFonts w:asciiTheme="minorHAnsi" w:hAnsiTheme="minorHAnsi" w:cstheme="minorBidi"/>
          <w:i w:val="0"/>
          <w:sz w:val="20"/>
          <w:szCs w:val="20"/>
        </w:rPr>
        <w:t>in particolare</w:t>
      </w:r>
      <w:r w:rsidR="00C2053D" w:rsidRPr="3858A765">
        <w:rPr>
          <w:rFonts w:asciiTheme="minorHAnsi" w:hAnsiTheme="minorHAnsi" w:cstheme="minorBidi"/>
          <w:b/>
          <w:bCs/>
          <w:i w:val="0"/>
          <w:sz w:val="20"/>
          <w:szCs w:val="20"/>
        </w:rPr>
        <w:t xml:space="preserve"> </w:t>
      </w:r>
      <w:r w:rsidR="00654413">
        <w:rPr>
          <w:rFonts w:asciiTheme="minorHAnsi" w:hAnsiTheme="minorHAnsi" w:cstheme="minorBidi"/>
          <w:b/>
          <w:bCs/>
          <w:i w:val="0"/>
          <w:sz w:val="20"/>
          <w:szCs w:val="20"/>
        </w:rPr>
        <w:t xml:space="preserve">gli </w:t>
      </w:r>
      <w:r w:rsidRPr="3858A765">
        <w:rPr>
          <w:rFonts w:asciiTheme="minorHAnsi" w:hAnsiTheme="minorHAnsi" w:cstheme="minorBidi"/>
          <w:b/>
          <w:bCs/>
          <w:i w:val="0"/>
          <w:sz w:val="20"/>
          <w:szCs w:val="20"/>
        </w:rPr>
        <w:t>indicator</w:t>
      </w:r>
      <w:r w:rsidR="00654413">
        <w:rPr>
          <w:rFonts w:asciiTheme="minorHAnsi" w:hAnsiTheme="minorHAnsi" w:cstheme="minorBidi"/>
          <w:b/>
          <w:bCs/>
          <w:i w:val="0"/>
          <w:sz w:val="20"/>
          <w:szCs w:val="20"/>
        </w:rPr>
        <w:t>i</w:t>
      </w:r>
      <w:r w:rsidRPr="3858A765">
        <w:rPr>
          <w:rFonts w:asciiTheme="minorHAnsi" w:hAnsiTheme="minorHAnsi" w:cstheme="minorBidi"/>
          <w:b/>
          <w:bCs/>
          <w:i w:val="0"/>
          <w:sz w:val="20"/>
          <w:szCs w:val="20"/>
        </w:rPr>
        <w:t xml:space="preserve"> CON </w:t>
      </w:r>
      <w:r w:rsidR="00C2053D" w:rsidRPr="00442AE3">
        <w:rPr>
          <w:rFonts w:asciiTheme="minorHAnsi" w:hAnsiTheme="minorHAnsi" w:cstheme="minorBidi"/>
          <w:i w:val="0"/>
          <w:sz w:val="20"/>
          <w:szCs w:val="20"/>
        </w:rPr>
        <w:t>(</w:t>
      </w:r>
      <w:r w:rsidR="00692988" w:rsidRPr="3858A765">
        <w:rPr>
          <w:rFonts w:asciiTheme="minorHAnsi" w:hAnsiTheme="minorHAnsi" w:cstheme="minorBidi"/>
          <w:i w:val="0"/>
          <w:sz w:val="20"/>
          <w:szCs w:val="20"/>
        </w:rPr>
        <w:t>conoscenze preliminari possedute dallo studente per la comprensione degli argomenti della materia</w:t>
      </w:r>
      <w:r w:rsidR="00C2053D" w:rsidRPr="3858A765">
        <w:rPr>
          <w:rFonts w:asciiTheme="minorHAnsi" w:hAnsiTheme="minorHAnsi" w:cstheme="minorBidi"/>
          <w:i w:val="0"/>
          <w:sz w:val="20"/>
          <w:szCs w:val="20"/>
        </w:rPr>
        <w:t>),</w:t>
      </w:r>
      <w:r w:rsidR="00692988" w:rsidRPr="3858A765">
        <w:rPr>
          <w:rFonts w:asciiTheme="minorHAnsi" w:hAnsiTheme="minorHAnsi" w:cstheme="minorBidi"/>
          <w:i w:val="0"/>
          <w:sz w:val="20"/>
          <w:szCs w:val="20"/>
        </w:rPr>
        <w:t xml:space="preserve"> </w:t>
      </w:r>
      <w:r w:rsidR="00692988" w:rsidRPr="3858A765">
        <w:rPr>
          <w:rFonts w:asciiTheme="minorHAnsi" w:hAnsiTheme="minorHAnsi" w:cstheme="minorBidi"/>
          <w:b/>
          <w:bCs/>
          <w:i w:val="0"/>
          <w:sz w:val="20"/>
          <w:szCs w:val="20"/>
        </w:rPr>
        <w:t>REP2</w:t>
      </w:r>
      <w:r w:rsidR="00692988" w:rsidRPr="3858A765">
        <w:rPr>
          <w:rFonts w:asciiTheme="minorHAnsi" w:hAnsiTheme="minorHAnsi" w:cstheme="minorBidi"/>
          <w:i w:val="0"/>
          <w:sz w:val="20"/>
          <w:szCs w:val="20"/>
        </w:rPr>
        <w:t xml:space="preserve"> </w:t>
      </w:r>
      <w:r w:rsidR="00C2053D" w:rsidRPr="3858A765">
        <w:rPr>
          <w:rFonts w:asciiTheme="minorHAnsi" w:hAnsiTheme="minorHAnsi" w:cstheme="minorBidi"/>
          <w:i w:val="0"/>
          <w:sz w:val="20"/>
          <w:szCs w:val="20"/>
        </w:rPr>
        <w:t xml:space="preserve">(reperibilità del docente per gli studenti non frequentanti) </w:t>
      </w:r>
      <w:r w:rsidR="00813F9C" w:rsidRPr="3858A765">
        <w:rPr>
          <w:rFonts w:asciiTheme="minorHAnsi" w:hAnsiTheme="minorHAnsi" w:cstheme="minorBidi"/>
          <w:b/>
          <w:bCs/>
          <w:i w:val="0"/>
          <w:sz w:val="20"/>
          <w:szCs w:val="20"/>
        </w:rPr>
        <w:t>e DAD3</w:t>
      </w:r>
      <w:r w:rsidR="00C2053D" w:rsidRPr="3858A765">
        <w:rPr>
          <w:rFonts w:asciiTheme="minorHAnsi" w:hAnsiTheme="minorHAnsi" w:cstheme="minorBidi"/>
          <w:b/>
          <w:bCs/>
          <w:i w:val="0"/>
          <w:sz w:val="20"/>
          <w:szCs w:val="20"/>
        </w:rPr>
        <w:t xml:space="preserve"> </w:t>
      </w:r>
      <w:r w:rsidR="00C2053D" w:rsidRPr="00442AE3">
        <w:rPr>
          <w:rFonts w:asciiTheme="minorHAnsi" w:hAnsiTheme="minorHAnsi" w:cstheme="minorBidi"/>
          <w:i w:val="0"/>
          <w:sz w:val="20"/>
          <w:szCs w:val="20"/>
        </w:rPr>
        <w:t>(</w:t>
      </w:r>
      <w:r w:rsidR="00C2053D" w:rsidRPr="3858A765">
        <w:rPr>
          <w:rFonts w:asciiTheme="minorHAnsi" w:hAnsiTheme="minorHAnsi" w:cstheme="minorBidi"/>
          <w:i w:val="0"/>
          <w:sz w:val="20"/>
          <w:szCs w:val="20"/>
        </w:rPr>
        <w:t xml:space="preserve">possibilità di seguire a distanza le attività </w:t>
      </w:r>
      <w:r w:rsidR="00C2053D" w:rsidRPr="3858A765">
        <w:rPr>
          <w:rFonts w:asciiTheme="minorHAnsi" w:hAnsiTheme="minorHAnsi" w:cstheme="minorBidi"/>
          <w:i w:val="0"/>
          <w:sz w:val="20"/>
          <w:szCs w:val="20"/>
        </w:rPr>
        <w:lastRenderedPageBreak/>
        <w:t xml:space="preserve">integrative) </w:t>
      </w:r>
      <w:r w:rsidR="00C2053D" w:rsidRPr="3858A765">
        <w:rPr>
          <w:rFonts w:asciiTheme="minorHAnsi" w:hAnsiTheme="minorHAnsi" w:cstheme="minorBidi"/>
          <w:b/>
          <w:bCs/>
          <w:i w:val="0"/>
          <w:sz w:val="20"/>
          <w:szCs w:val="20"/>
        </w:rPr>
        <w:t>che riportano risultati meno positivi degli altri</w:t>
      </w:r>
      <w:r w:rsidR="00692988" w:rsidRPr="3858A765">
        <w:rPr>
          <w:rFonts w:asciiTheme="minorHAnsi" w:hAnsiTheme="minorHAnsi" w:cstheme="minorBidi"/>
          <w:b/>
          <w:bCs/>
          <w:i w:val="0"/>
          <w:sz w:val="20"/>
          <w:szCs w:val="20"/>
        </w:rPr>
        <w:t>:</w:t>
      </w:r>
      <w:r w:rsidRPr="3858A765">
        <w:rPr>
          <w:rFonts w:asciiTheme="minorHAnsi" w:hAnsiTheme="minorHAnsi" w:cstheme="minorBidi"/>
          <w:i w:val="0"/>
          <w:sz w:val="20"/>
          <w:szCs w:val="20"/>
        </w:rPr>
        <w:t xml:space="preserve"> il questionario OPIS suggerisce che </w:t>
      </w:r>
      <w:r w:rsidR="00A1268A" w:rsidRPr="3858A765">
        <w:rPr>
          <w:rFonts w:asciiTheme="minorHAnsi" w:hAnsiTheme="minorHAnsi" w:cstheme="minorBidi"/>
          <w:i w:val="0"/>
          <w:sz w:val="20"/>
          <w:szCs w:val="20"/>
        </w:rPr>
        <w:t>7</w:t>
      </w:r>
      <w:r w:rsidRPr="3858A765">
        <w:rPr>
          <w:rFonts w:asciiTheme="minorHAnsi" w:hAnsiTheme="minorHAnsi" w:cstheme="minorBidi"/>
          <w:i w:val="0"/>
          <w:sz w:val="20"/>
          <w:szCs w:val="20"/>
        </w:rPr>
        <w:t>/</w:t>
      </w:r>
      <w:r w:rsidR="00435A7D" w:rsidRPr="3858A765">
        <w:rPr>
          <w:rFonts w:asciiTheme="minorHAnsi" w:hAnsiTheme="minorHAnsi" w:cstheme="minorBidi"/>
          <w:i w:val="0"/>
          <w:sz w:val="20"/>
          <w:szCs w:val="20"/>
        </w:rPr>
        <w:t>2</w:t>
      </w:r>
      <w:r w:rsidR="00A1268A" w:rsidRPr="3858A765">
        <w:rPr>
          <w:rFonts w:asciiTheme="minorHAnsi" w:hAnsiTheme="minorHAnsi" w:cstheme="minorBidi"/>
          <w:i w:val="0"/>
          <w:sz w:val="20"/>
          <w:szCs w:val="20"/>
        </w:rPr>
        <w:t>4</w:t>
      </w:r>
      <w:r w:rsidRPr="3858A765">
        <w:rPr>
          <w:rFonts w:asciiTheme="minorHAnsi" w:hAnsiTheme="minorHAnsi" w:cstheme="minorBidi"/>
          <w:i w:val="0"/>
          <w:sz w:val="20"/>
          <w:szCs w:val="20"/>
        </w:rPr>
        <w:t xml:space="preserve"> discipline riportano una percettuale di giudizi positivi inferiore all’80%</w:t>
      </w:r>
      <w:r w:rsidR="00692988" w:rsidRPr="3858A765">
        <w:rPr>
          <w:rFonts w:asciiTheme="minorHAnsi" w:hAnsiTheme="minorHAnsi" w:cstheme="minorBidi"/>
          <w:i w:val="0"/>
          <w:sz w:val="20"/>
          <w:szCs w:val="20"/>
        </w:rPr>
        <w:t xml:space="preserve"> </w:t>
      </w:r>
      <w:r w:rsidR="000A68F1" w:rsidRPr="3858A765">
        <w:rPr>
          <w:rFonts w:asciiTheme="minorHAnsi" w:hAnsiTheme="minorHAnsi" w:cstheme="minorBidi"/>
          <w:i w:val="0"/>
          <w:sz w:val="20"/>
          <w:szCs w:val="20"/>
        </w:rPr>
        <w:t>per CON</w:t>
      </w:r>
      <w:r w:rsidR="00813F9C" w:rsidRPr="3858A765">
        <w:rPr>
          <w:rFonts w:asciiTheme="minorHAnsi" w:hAnsiTheme="minorHAnsi" w:cstheme="minorBidi"/>
          <w:i w:val="0"/>
          <w:sz w:val="20"/>
          <w:szCs w:val="20"/>
        </w:rPr>
        <w:t xml:space="preserve">, </w:t>
      </w:r>
      <w:r w:rsidR="00A1268A" w:rsidRPr="3858A765">
        <w:rPr>
          <w:rFonts w:asciiTheme="minorHAnsi" w:hAnsiTheme="minorHAnsi" w:cstheme="minorBidi"/>
          <w:i w:val="0"/>
          <w:sz w:val="20"/>
          <w:szCs w:val="20"/>
        </w:rPr>
        <w:t>7</w:t>
      </w:r>
      <w:r w:rsidR="000A68F1" w:rsidRPr="3858A765">
        <w:rPr>
          <w:rFonts w:asciiTheme="minorHAnsi" w:hAnsiTheme="minorHAnsi" w:cstheme="minorBidi"/>
          <w:i w:val="0"/>
          <w:sz w:val="20"/>
          <w:szCs w:val="20"/>
        </w:rPr>
        <w:t>/2</w:t>
      </w:r>
      <w:r w:rsidR="00A1268A" w:rsidRPr="3858A765">
        <w:rPr>
          <w:rFonts w:asciiTheme="minorHAnsi" w:hAnsiTheme="minorHAnsi" w:cstheme="minorBidi"/>
          <w:i w:val="0"/>
          <w:sz w:val="20"/>
          <w:szCs w:val="20"/>
        </w:rPr>
        <w:t>4</w:t>
      </w:r>
      <w:r w:rsidR="000A68F1" w:rsidRPr="3858A765">
        <w:rPr>
          <w:rFonts w:asciiTheme="minorHAnsi" w:hAnsiTheme="minorHAnsi" w:cstheme="minorBidi"/>
          <w:i w:val="0"/>
          <w:sz w:val="20"/>
          <w:szCs w:val="20"/>
        </w:rPr>
        <w:t xml:space="preserve"> per REP2 </w:t>
      </w:r>
      <w:r w:rsidR="00D4767C" w:rsidRPr="3858A765">
        <w:rPr>
          <w:rFonts w:asciiTheme="minorHAnsi" w:hAnsiTheme="minorHAnsi" w:cstheme="minorBidi"/>
          <w:i w:val="0"/>
          <w:sz w:val="20"/>
          <w:szCs w:val="20"/>
        </w:rPr>
        <w:t>(</w:t>
      </w:r>
      <w:r w:rsidR="00D4767C" w:rsidRPr="3858A765">
        <w:rPr>
          <w:rFonts w:asciiTheme="minorHAnsi" w:hAnsiTheme="minorHAnsi" w:cstheme="minorBidi"/>
          <w:i w:val="0"/>
          <w:sz w:val="20"/>
          <w:szCs w:val="20"/>
        </w:rPr>
        <w:fldChar w:fldCharType="begin"/>
      </w:r>
      <w:r w:rsidR="00D4767C" w:rsidRPr="3858A765">
        <w:rPr>
          <w:rFonts w:asciiTheme="minorHAnsi" w:hAnsiTheme="minorHAnsi" w:cstheme="minorBidi"/>
          <w:i w:val="0"/>
          <w:sz w:val="20"/>
          <w:szCs w:val="20"/>
        </w:rPr>
        <w:instrText xml:space="preserve"> REF _Ref91660739 \h </w:instrText>
      </w:r>
      <w:r w:rsidR="00A2235C" w:rsidRPr="3858A765">
        <w:rPr>
          <w:rFonts w:asciiTheme="minorHAnsi" w:hAnsiTheme="minorHAnsi" w:cstheme="minorBidi"/>
          <w:i w:val="0"/>
          <w:sz w:val="20"/>
          <w:szCs w:val="20"/>
        </w:rPr>
        <w:instrText xml:space="preserve"> \* MERGEFORMAT </w:instrText>
      </w:r>
      <w:r w:rsidR="00D4767C" w:rsidRPr="3858A765">
        <w:rPr>
          <w:rFonts w:asciiTheme="minorHAnsi" w:hAnsiTheme="minorHAnsi" w:cstheme="minorBidi"/>
          <w:i w:val="0"/>
          <w:sz w:val="20"/>
          <w:szCs w:val="20"/>
        </w:rPr>
      </w:r>
      <w:r w:rsidR="00D4767C" w:rsidRPr="3858A765">
        <w:rPr>
          <w:rFonts w:asciiTheme="minorHAnsi" w:hAnsiTheme="minorHAnsi" w:cstheme="minorBidi"/>
          <w:i w:val="0"/>
          <w:sz w:val="20"/>
          <w:szCs w:val="20"/>
        </w:rPr>
        <w:fldChar w:fldCharType="separate"/>
      </w:r>
      <w:r w:rsidR="00D4767C" w:rsidRPr="3858A765">
        <w:rPr>
          <w:rFonts w:asciiTheme="minorHAnsi" w:hAnsiTheme="minorHAnsi" w:cstheme="minorBidi"/>
          <w:i w:val="0"/>
          <w:sz w:val="20"/>
          <w:szCs w:val="20"/>
        </w:rPr>
        <w:t xml:space="preserve">Tabella </w:t>
      </w:r>
      <w:r w:rsidR="00D4767C" w:rsidRPr="3858A765">
        <w:rPr>
          <w:rFonts w:asciiTheme="minorHAnsi" w:hAnsiTheme="minorHAnsi" w:cstheme="minorBidi"/>
          <w:i w:val="0"/>
          <w:noProof/>
          <w:sz w:val="20"/>
          <w:szCs w:val="20"/>
        </w:rPr>
        <w:t>8</w:t>
      </w:r>
      <w:r w:rsidR="00D4767C" w:rsidRPr="3858A765">
        <w:rPr>
          <w:rFonts w:asciiTheme="minorHAnsi" w:hAnsiTheme="minorHAnsi" w:cstheme="minorBidi"/>
          <w:i w:val="0"/>
          <w:sz w:val="20"/>
          <w:szCs w:val="20"/>
        </w:rPr>
        <w:fldChar w:fldCharType="end"/>
      </w:r>
      <w:r w:rsidR="00D4767C" w:rsidRPr="3858A765">
        <w:rPr>
          <w:rFonts w:asciiTheme="minorHAnsi" w:hAnsiTheme="minorHAnsi" w:cstheme="minorBidi"/>
          <w:i w:val="0"/>
          <w:sz w:val="20"/>
          <w:szCs w:val="20"/>
        </w:rPr>
        <w:t xml:space="preserve">) </w:t>
      </w:r>
      <w:r w:rsidR="00813F9C" w:rsidRPr="3858A765">
        <w:rPr>
          <w:rFonts w:asciiTheme="minorHAnsi" w:hAnsiTheme="minorHAnsi" w:cstheme="minorBidi"/>
          <w:i w:val="0"/>
          <w:sz w:val="20"/>
          <w:szCs w:val="20"/>
        </w:rPr>
        <w:t xml:space="preserve">e </w:t>
      </w:r>
      <w:r w:rsidR="00D4767C" w:rsidRPr="3858A765">
        <w:rPr>
          <w:rFonts w:asciiTheme="minorHAnsi" w:hAnsiTheme="minorHAnsi" w:cstheme="minorBidi"/>
          <w:i w:val="0"/>
          <w:sz w:val="20"/>
          <w:szCs w:val="20"/>
        </w:rPr>
        <w:t xml:space="preserve">ben </w:t>
      </w:r>
      <w:r w:rsidR="007B49FE" w:rsidRPr="3858A765">
        <w:rPr>
          <w:rFonts w:asciiTheme="minorHAnsi" w:hAnsiTheme="minorHAnsi" w:cstheme="minorBidi"/>
          <w:i w:val="0"/>
          <w:sz w:val="20"/>
          <w:szCs w:val="20"/>
        </w:rPr>
        <w:t>18</w:t>
      </w:r>
      <w:r w:rsidR="00D4767C" w:rsidRPr="3858A765">
        <w:rPr>
          <w:rFonts w:asciiTheme="minorHAnsi" w:hAnsiTheme="minorHAnsi" w:cstheme="minorBidi"/>
          <w:i w:val="0"/>
          <w:sz w:val="20"/>
          <w:szCs w:val="20"/>
        </w:rPr>
        <w:t>/2</w:t>
      </w:r>
      <w:r w:rsidR="00A1268A" w:rsidRPr="3858A765">
        <w:rPr>
          <w:rFonts w:asciiTheme="minorHAnsi" w:hAnsiTheme="minorHAnsi" w:cstheme="minorBidi"/>
          <w:i w:val="0"/>
          <w:sz w:val="20"/>
          <w:szCs w:val="20"/>
        </w:rPr>
        <w:t>4</w:t>
      </w:r>
      <w:r w:rsidR="00D4767C" w:rsidRPr="3858A765">
        <w:rPr>
          <w:rFonts w:asciiTheme="minorHAnsi" w:hAnsiTheme="minorHAnsi" w:cstheme="minorBidi"/>
          <w:i w:val="0"/>
          <w:sz w:val="20"/>
          <w:szCs w:val="20"/>
        </w:rPr>
        <w:t xml:space="preserve"> discipline presentano un valore inferiore all’80% con valore minimo del </w:t>
      </w:r>
      <w:r w:rsidR="00A1268A" w:rsidRPr="3858A765">
        <w:rPr>
          <w:rFonts w:asciiTheme="minorHAnsi" w:hAnsiTheme="minorHAnsi" w:cstheme="minorBidi"/>
          <w:i w:val="0"/>
          <w:sz w:val="20"/>
          <w:szCs w:val="20"/>
        </w:rPr>
        <w:t>52</w:t>
      </w:r>
      <w:r w:rsidR="00D4767C" w:rsidRPr="3858A765">
        <w:rPr>
          <w:rFonts w:asciiTheme="minorHAnsi" w:hAnsiTheme="minorHAnsi" w:cstheme="minorBidi"/>
          <w:i w:val="0"/>
          <w:sz w:val="20"/>
          <w:szCs w:val="20"/>
        </w:rPr>
        <w:t>%</w:t>
      </w:r>
      <w:r w:rsidR="00645C41">
        <w:rPr>
          <w:rFonts w:asciiTheme="minorHAnsi" w:hAnsiTheme="minorHAnsi" w:cstheme="minorBidi"/>
          <w:i w:val="0"/>
          <w:sz w:val="20"/>
          <w:szCs w:val="20"/>
        </w:rPr>
        <w:t xml:space="preserve"> per DAD3 </w:t>
      </w:r>
      <w:r w:rsidR="00692988" w:rsidRPr="3858A765">
        <w:rPr>
          <w:rFonts w:asciiTheme="minorHAnsi" w:hAnsiTheme="minorHAnsi" w:cstheme="minorBidi"/>
          <w:i w:val="0"/>
          <w:sz w:val="20"/>
          <w:szCs w:val="20"/>
        </w:rPr>
        <w:t>(</w:t>
      </w:r>
      <w:r w:rsidR="00692988" w:rsidRPr="3858A765">
        <w:rPr>
          <w:rFonts w:asciiTheme="minorHAnsi" w:hAnsiTheme="minorHAnsi" w:cstheme="minorBidi"/>
          <w:i w:val="0"/>
          <w:sz w:val="20"/>
          <w:szCs w:val="20"/>
        </w:rPr>
        <w:fldChar w:fldCharType="begin"/>
      </w:r>
      <w:r w:rsidR="00692988" w:rsidRPr="3858A765">
        <w:rPr>
          <w:rFonts w:asciiTheme="minorHAnsi" w:hAnsiTheme="minorHAnsi" w:cstheme="minorBidi"/>
          <w:i w:val="0"/>
          <w:sz w:val="20"/>
          <w:szCs w:val="20"/>
        </w:rPr>
        <w:instrText xml:space="preserve"> REF _Ref91660739 \h </w:instrText>
      </w:r>
      <w:r w:rsidR="00A2235C" w:rsidRPr="3858A765">
        <w:rPr>
          <w:rFonts w:asciiTheme="minorHAnsi" w:hAnsiTheme="minorHAnsi" w:cstheme="minorBidi"/>
          <w:i w:val="0"/>
          <w:sz w:val="20"/>
          <w:szCs w:val="20"/>
        </w:rPr>
        <w:instrText xml:space="preserve"> \* MERGEFORMAT </w:instrText>
      </w:r>
      <w:r w:rsidR="00692988" w:rsidRPr="3858A765">
        <w:rPr>
          <w:rFonts w:asciiTheme="minorHAnsi" w:hAnsiTheme="minorHAnsi" w:cstheme="minorBidi"/>
          <w:i w:val="0"/>
          <w:sz w:val="20"/>
          <w:szCs w:val="20"/>
        </w:rPr>
      </w:r>
      <w:r w:rsidR="00692988" w:rsidRPr="3858A765">
        <w:rPr>
          <w:rFonts w:asciiTheme="minorHAnsi" w:hAnsiTheme="minorHAnsi" w:cstheme="minorBidi"/>
          <w:i w:val="0"/>
          <w:sz w:val="20"/>
          <w:szCs w:val="20"/>
        </w:rPr>
        <w:fldChar w:fldCharType="separate"/>
      </w:r>
      <w:r w:rsidR="00692988" w:rsidRPr="3858A765">
        <w:rPr>
          <w:rFonts w:asciiTheme="minorHAnsi" w:hAnsiTheme="minorHAnsi" w:cstheme="minorBidi"/>
          <w:i w:val="0"/>
          <w:sz w:val="20"/>
          <w:szCs w:val="20"/>
        </w:rPr>
        <w:t xml:space="preserve">Tabella </w:t>
      </w:r>
      <w:r w:rsidR="00D4767C" w:rsidRPr="3858A765">
        <w:rPr>
          <w:rFonts w:asciiTheme="minorHAnsi" w:hAnsiTheme="minorHAnsi" w:cstheme="minorBidi"/>
          <w:i w:val="0"/>
          <w:noProof/>
          <w:sz w:val="20"/>
          <w:szCs w:val="20"/>
        </w:rPr>
        <w:t>9</w:t>
      </w:r>
      <w:r w:rsidR="00692988" w:rsidRPr="3858A765">
        <w:rPr>
          <w:rFonts w:asciiTheme="minorHAnsi" w:hAnsiTheme="minorHAnsi" w:cstheme="minorBidi"/>
          <w:i w:val="0"/>
          <w:sz w:val="20"/>
          <w:szCs w:val="20"/>
        </w:rPr>
        <w:fldChar w:fldCharType="end"/>
      </w:r>
      <w:r w:rsidR="00692988" w:rsidRPr="3858A765">
        <w:rPr>
          <w:rFonts w:asciiTheme="minorHAnsi" w:hAnsiTheme="minorHAnsi" w:cstheme="minorBidi"/>
          <w:i w:val="0"/>
          <w:sz w:val="20"/>
          <w:szCs w:val="20"/>
        </w:rPr>
        <w:t>)</w:t>
      </w:r>
      <w:r w:rsidRPr="3858A765">
        <w:rPr>
          <w:rFonts w:asciiTheme="minorHAnsi" w:hAnsiTheme="minorHAnsi" w:cstheme="minorBidi"/>
          <w:i w:val="0"/>
          <w:sz w:val="20"/>
          <w:szCs w:val="20"/>
        </w:rPr>
        <w:t xml:space="preserve">. </w:t>
      </w:r>
    </w:p>
    <w:p w14:paraId="4A15BD97" w14:textId="77777777" w:rsidR="000A68F1" w:rsidRPr="00A2235C" w:rsidRDefault="000A68F1"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3F33ED9E" w14:textId="3F34BAD4" w:rsidR="0082303A" w:rsidRPr="00A2235C" w:rsidRDefault="00692988"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Ci sono poi alcune discipline che presentano diversi indicatori</w:t>
      </w:r>
      <w:r w:rsidR="00D4767C" w:rsidRPr="00A2235C">
        <w:rPr>
          <w:rFonts w:asciiTheme="minorHAnsi" w:hAnsiTheme="minorHAnsi" w:cstheme="minorHAnsi"/>
          <w:i w:val="0"/>
          <w:sz w:val="20"/>
          <w:szCs w:val="20"/>
        </w:rPr>
        <w:t xml:space="preserve"> relativi a insegnamento, docenza e interesse</w:t>
      </w:r>
      <w:r w:rsidR="00813F9C"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al di sotto del livello critico</w:t>
      </w:r>
      <w:r w:rsidR="0082303A" w:rsidRPr="00A2235C">
        <w:rPr>
          <w:rFonts w:asciiTheme="minorHAnsi" w:hAnsiTheme="minorHAnsi" w:cstheme="minorHAnsi"/>
          <w:i w:val="0"/>
          <w:sz w:val="20"/>
          <w:szCs w:val="20"/>
        </w:rPr>
        <w:t>:</w:t>
      </w:r>
    </w:p>
    <w:p w14:paraId="462F8C15" w14:textId="07D13C11" w:rsidR="0082303A" w:rsidRPr="00A2235C" w:rsidRDefault="0082303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 </w:t>
      </w:r>
      <w:r w:rsidR="00692988" w:rsidRPr="00442AE3">
        <w:rPr>
          <w:rFonts w:asciiTheme="minorHAnsi" w:hAnsiTheme="minorHAnsi" w:cstheme="minorHAnsi"/>
          <w:iCs/>
          <w:sz w:val="20"/>
          <w:szCs w:val="20"/>
        </w:rPr>
        <w:t xml:space="preserve">Big data </w:t>
      </w:r>
      <w:proofErr w:type="spellStart"/>
      <w:r w:rsidR="00692988" w:rsidRPr="00442AE3">
        <w:rPr>
          <w:rFonts w:asciiTheme="minorHAnsi" w:hAnsiTheme="minorHAnsi" w:cstheme="minorHAnsi"/>
          <w:iCs/>
          <w:sz w:val="20"/>
          <w:szCs w:val="20"/>
        </w:rPr>
        <w:t>analytics</w:t>
      </w:r>
      <w:proofErr w:type="spellEnd"/>
      <w:r w:rsidR="00692988" w:rsidRPr="00442AE3">
        <w:rPr>
          <w:rFonts w:asciiTheme="minorHAnsi" w:hAnsiTheme="minorHAnsi" w:cstheme="minorHAnsi"/>
          <w:iCs/>
          <w:sz w:val="20"/>
          <w:szCs w:val="20"/>
        </w:rPr>
        <w:t xml:space="preserve"> e fondamenti di internet of </w:t>
      </w:r>
      <w:proofErr w:type="spellStart"/>
      <w:r w:rsidR="00692988" w:rsidRPr="00442AE3">
        <w:rPr>
          <w:rFonts w:asciiTheme="minorHAnsi" w:hAnsiTheme="minorHAnsi" w:cstheme="minorHAnsi"/>
          <w:iCs/>
          <w:sz w:val="20"/>
          <w:szCs w:val="20"/>
        </w:rPr>
        <w:t>things</w:t>
      </w:r>
      <w:proofErr w:type="spellEnd"/>
      <w:r w:rsidR="00692988"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w:t>
      </w:r>
      <w:r w:rsidR="00692988" w:rsidRPr="00A2235C">
        <w:rPr>
          <w:rFonts w:asciiTheme="minorHAnsi" w:hAnsiTheme="minorHAnsi" w:cstheme="minorHAnsi"/>
          <w:i w:val="0"/>
          <w:sz w:val="20"/>
          <w:szCs w:val="20"/>
        </w:rPr>
        <w:t>5/12 indicatori al di sotto del livello critico e 2/12 al di sotto del livello di attenzione</w:t>
      </w:r>
      <w:r w:rsidRPr="00A2235C">
        <w:rPr>
          <w:rFonts w:asciiTheme="minorHAnsi" w:hAnsiTheme="minorHAnsi" w:cstheme="minorHAnsi"/>
          <w:i w:val="0"/>
          <w:sz w:val="20"/>
          <w:szCs w:val="20"/>
        </w:rPr>
        <w:t>)</w:t>
      </w:r>
    </w:p>
    <w:p w14:paraId="513BFAB4" w14:textId="52B89545" w:rsidR="000A68F1" w:rsidRDefault="0082303A" w:rsidP="3858A76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 </w:t>
      </w:r>
      <w:r w:rsidR="000A68F1" w:rsidRPr="00442AE3">
        <w:rPr>
          <w:rFonts w:asciiTheme="minorHAnsi" w:hAnsiTheme="minorHAnsi" w:cstheme="minorBidi"/>
          <w:iCs/>
          <w:sz w:val="20"/>
          <w:szCs w:val="20"/>
        </w:rPr>
        <w:t>Miglioramento continuo dei processi sostenibili</w:t>
      </w:r>
      <w:r w:rsidR="000A68F1" w:rsidRPr="3858A765">
        <w:rPr>
          <w:rFonts w:asciiTheme="minorHAnsi" w:hAnsiTheme="minorHAnsi" w:cstheme="minorBidi"/>
          <w:i w:val="0"/>
          <w:sz w:val="20"/>
          <w:szCs w:val="20"/>
        </w:rPr>
        <w:t xml:space="preserve"> (5/12 indicatori al di sotto del livello critico e </w:t>
      </w:r>
      <w:r w:rsidR="00813F9C" w:rsidRPr="3858A765">
        <w:rPr>
          <w:rFonts w:asciiTheme="minorHAnsi" w:hAnsiTheme="minorHAnsi" w:cstheme="minorBidi"/>
          <w:i w:val="0"/>
          <w:sz w:val="20"/>
          <w:szCs w:val="20"/>
        </w:rPr>
        <w:t>6</w:t>
      </w:r>
      <w:r w:rsidR="000A68F1" w:rsidRPr="3858A765">
        <w:rPr>
          <w:rFonts w:asciiTheme="minorHAnsi" w:hAnsiTheme="minorHAnsi" w:cstheme="minorBidi"/>
          <w:i w:val="0"/>
          <w:sz w:val="20"/>
          <w:szCs w:val="20"/>
        </w:rPr>
        <w:t>/12 al di sotto del livello di attenzione)</w:t>
      </w:r>
      <w:r w:rsidR="00A2235C" w:rsidRPr="3858A765">
        <w:rPr>
          <w:rFonts w:asciiTheme="minorHAnsi" w:hAnsiTheme="minorHAnsi" w:cstheme="minorBidi"/>
          <w:i w:val="0"/>
          <w:sz w:val="20"/>
          <w:szCs w:val="20"/>
        </w:rPr>
        <w:t>.</w:t>
      </w:r>
    </w:p>
    <w:p w14:paraId="0E4355F4" w14:textId="43A585EF" w:rsidR="005B0176" w:rsidRDefault="005B0176"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Pr>
          <w:rFonts w:asciiTheme="minorHAnsi" w:hAnsiTheme="minorHAnsi" w:cstheme="minorHAnsi"/>
          <w:i w:val="0"/>
          <w:sz w:val="20"/>
          <w:szCs w:val="20"/>
        </w:rPr>
        <w:t xml:space="preserve">Queste discipline presentano anche </w:t>
      </w:r>
      <w:r w:rsidR="007800F2">
        <w:rPr>
          <w:rFonts w:asciiTheme="minorHAnsi" w:hAnsiTheme="minorHAnsi" w:cstheme="minorHAnsi"/>
          <w:i w:val="0"/>
          <w:sz w:val="20"/>
          <w:szCs w:val="20"/>
        </w:rPr>
        <w:t xml:space="preserve">per </w:t>
      </w:r>
      <w:r>
        <w:rPr>
          <w:rFonts w:asciiTheme="minorHAnsi" w:hAnsiTheme="minorHAnsi" w:cstheme="minorHAnsi"/>
          <w:i w:val="0"/>
          <w:sz w:val="20"/>
          <w:szCs w:val="20"/>
        </w:rPr>
        <w:t>diversi indicatori relativi alla DAD valori al di sotto dell’</w:t>
      </w:r>
      <w:r w:rsidR="0040177B">
        <w:rPr>
          <w:rFonts w:asciiTheme="minorHAnsi" w:hAnsiTheme="minorHAnsi" w:cstheme="minorHAnsi"/>
          <w:i w:val="0"/>
          <w:sz w:val="20"/>
          <w:szCs w:val="20"/>
        </w:rPr>
        <w:t>8</w:t>
      </w:r>
      <w:r>
        <w:rPr>
          <w:rFonts w:asciiTheme="minorHAnsi" w:hAnsiTheme="minorHAnsi" w:cstheme="minorHAnsi"/>
          <w:i w:val="0"/>
          <w:sz w:val="20"/>
          <w:szCs w:val="20"/>
        </w:rPr>
        <w:t>0%.</w:t>
      </w:r>
    </w:p>
    <w:p w14:paraId="57AE3D89" w14:textId="77777777" w:rsidR="00D5164A" w:rsidRDefault="00D5164A" w:rsidP="00CE49B3">
      <w:pPr>
        <w:spacing w:line="209" w:lineRule="exact"/>
        <w:rPr>
          <w:rFonts w:asciiTheme="minorHAnsi" w:hAnsiTheme="minorHAnsi" w:cstheme="minorHAnsi"/>
        </w:rPr>
      </w:pPr>
    </w:p>
    <w:p w14:paraId="60EA2AD5" w14:textId="51D26217" w:rsidR="00D5164A" w:rsidRDefault="00D5164A" w:rsidP="0084418D">
      <w:pPr>
        <w:pStyle w:val="Titolo2"/>
      </w:pPr>
      <w:r w:rsidRPr="007A3AEC">
        <w:t xml:space="preserve">PROPOSTE </w:t>
      </w:r>
    </w:p>
    <w:p w14:paraId="6FFAAF6D" w14:textId="77777777" w:rsidR="0082303A" w:rsidRDefault="0082303A" w:rsidP="0082303A">
      <w:pPr>
        <w:pStyle w:val="Corpotesto"/>
      </w:pPr>
    </w:p>
    <w:p w14:paraId="18A01074" w14:textId="2BDAE2A7" w:rsidR="005B0176" w:rsidRDefault="00BD0733"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442AE3">
        <w:rPr>
          <w:rFonts w:asciiTheme="minorHAnsi" w:hAnsiTheme="minorHAnsi" w:cstheme="minorHAnsi"/>
          <w:i w:val="0"/>
          <w:sz w:val="20"/>
          <w:szCs w:val="20"/>
        </w:rPr>
        <w:t xml:space="preserve">È importante notare che il </w:t>
      </w:r>
      <w:r w:rsidRPr="00442AE3">
        <w:rPr>
          <w:rFonts w:asciiTheme="minorHAnsi" w:hAnsiTheme="minorHAnsi" w:cstheme="minorHAnsi"/>
          <w:b/>
          <w:bCs/>
          <w:i w:val="0"/>
          <w:sz w:val="20"/>
          <w:szCs w:val="20"/>
        </w:rPr>
        <w:t xml:space="preserve">Consiglio del </w:t>
      </w:r>
      <w:proofErr w:type="spellStart"/>
      <w:r w:rsidRPr="00442AE3">
        <w:rPr>
          <w:rFonts w:asciiTheme="minorHAnsi" w:hAnsiTheme="minorHAnsi" w:cstheme="minorHAnsi"/>
          <w:b/>
          <w:bCs/>
          <w:i w:val="0"/>
          <w:sz w:val="20"/>
          <w:szCs w:val="20"/>
        </w:rPr>
        <w:t>CdS</w:t>
      </w:r>
      <w:proofErr w:type="spellEnd"/>
      <w:r w:rsidRPr="00442AE3">
        <w:rPr>
          <w:rFonts w:asciiTheme="minorHAnsi" w:hAnsiTheme="minorHAnsi" w:cstheme="minorHAnsi"/>
          <w:b/>
          <w:bCs/>
          <w:i w:val="0"/>
          <w:sz w:val="20"/>
          <w:szCs w:val="20"/>
        </w:rPr>
        <w:t xml:space="preserve"> ha preso atto </w:t>
      </w:r>
      <w:r w:rsidR="00654413" w:rsidRPr="00442AE3">
        <w:rPr>
          <w:rFonts w:asciiTheme="minorHAnsi" w:hAnsiTheme="minorHAnsi" w:cstheme="minorHAnsi"/>
          <w:b/>
          <w:bCs/>
          <w:i w:val="0"/>
          <w:sz w:val="20"/>
          <w:szCs w:val="20"/>
        </w:rPr>
        <w:t xml:space="preserve">degli esiti </w:t>
      </w:r>
      <w:r w:rsidR="00B151E8" w:rsidRPr="00442AE3">
        <w:rPr>
          <w:rFonts w:asciiTheme="minorHAnsi" w:hAnsiTheme="minorHAnsi" w:cstheme="minorHAnsi"/>
          <w:b/>
          <w:bCs/>
          <w:i w:val="0"/>
          <w:sz w:val="20"/>
          <w:szCs w:val="20"/>
        </w:rPr>
        <w:t>delle rilevazioni delle Opinioni degli Studenti</w:t>
      </w:r>
      <w:r w:rsidR="00B151E8" w:rsidRPr="00442AE3">
        <w:rPr>
          <w:rFonts w:asciiTheme="minorHAnsi" w:hAnsiTheme="minorHAnsi" w:cstheme="minorHAnsi"/>
          <w:i w:val="0"/>
          <w:sz w:val="20"/>
          <w:szCs w:val="20"/>
        </w:rPr>
        <w:t xml:space="preserve"> </w:t>
      </w:r>
      <w:r w:rsidRPr="00442AE3">
        <w:rPr>
          <w:rFonts w:asciiTheme="minorHAnsi" w:hAnsiTheme="minorHAnsi" w:cstheme="minorHAnsi"/>
          <w:i w:val="0"/>
          <w:sz w:val="20"/>
          <w:szCs w:val="20"/>
        </w:rPr>
        <w:t xml:space="preserve">nel Rapporto di Riesame Annuale del 2021 </w:t>
      </w:r>
      <w:r w:rsidR="005F4372" w:rsidRPr="00442AE3">
        <w:rPr>
          <w:rFonts w:asciiTheme="minorHAnsi" w:hAnsiTheme="minorHAnsi" w:cstheme="minorHAnsi"/>
          <w:i w:val="0"/>
          <w:sz w:val="20"/>
          <w:szCs w:val="20"/>
        </w:rPr>
        <w:t>discusso nella seduta del</w:t>
      </w:r>
      <w:r w:rsidR="005F4372" w:rsidRPr="00442AE3">
        <w:rPr>
          <w:rFonts w:asciiTheme="minorHAnsi" w:hAnsiTheme="minorHAnsi" w:cstheme="minorHAnsi"/>
          <w:b/>
          <w:bCs/>
          <w:i w:val="0"/>
          <w:sz w:val="20"/>
          <w:szCs w:val="20"/>
        </w:rPr>
        <w:t xml:space="preserve"> </w:t>
      </w:r>
      <w:r w:rsidRPr="00442AE3">
        <w:rPr>
          <w:rFonts w:asciiTheme="minorHAnsi" w:hAnsiTheme="minorHAnsi" w:cstheme="minorHAnsi"/>
          <w:b/>
          <w:bCs/>
          <w:i w:val="0"/>
          <w:sz w:val="20"/>
          <w:szCs w:val="20"/>
        </w:rPr>
        <w:t xml:space="preserve">20 </w:t>
      </w:r>
      <w:proofErr w:type="gramStart"/>
      <w:r w:rsidRPr="00442AE3">
        <w:rPr>
          <w:rFonts w:asciiTheme="minorHAnsi" w:hAnsiTheme="minorHAnsi" w:cstheme="minorHAnsi"/>
          <w:b/>
          <w:bCs/>
          <w:i w:val="0"/>
          <w:sz w:val="20"/>
          <w:szCs w:val="20"/>
        </w:rPr>
        <w:t>Gennaio</w:t>
      </w:r>
      <w:proofErr w:type="gramEnd"/>
      <w:r w:rsidRPr="00442AE3">
        <w:rPr>
          <w:rFonts w:asciiTheme="minorHAnsi" w:hAnsiTheme="minorHAnsi" w:cstheme="minorHAnsi"/>
          <w:b/>
          <w:bCs/>
          <w:i w:val="0"/>
          <w:sz w:val="20"/>
          <w:szCs w:val="20"/>
        </w:rPr>
        <w:t xml:space="preserve"> 2022</w:t>
      </w:r>
      <w:r w:rsidR="006D0A21">
        <w:rPr>
          <w:rFonts w:asciiTheme="minorHAnsi" w:hAnsiTheme="minorHAnsi" w:cstheme="minorHAnsi"/>
          <w:i w:val="0"/>
          <w:sz w:val="20"/>
          <w:szCs w:val="20"/>
        </w:rPr>
        <w:t xml:space="preserve"> (la documentazione sugli esiti delle rilevazioni </w:t>
      </w:r>
      <w:r w:rsidR="007800F2">
        <w:rPr>
          <w:rFonts w:asciiTheme="minorHAnsi" w:hAnsiTheme="minorHAnsi" w:cstheme="minorHAnsi"/>
          <w:i w:val="0"/>
          <w:sz w:val="20"/>
          <w:szCs w:val="20"/>
        </w:rPr>
        <w:t xml:space="preserve">OPIS 20/21 </w:t>
      </w:r>
      <w:r w:rsidR="006D0A21">
        <w:rPr>
          <w:rFonts w:asciiTheme="minorHAnsi" w:hAnsiTheme="minorHAnsi" w:cstheme="minorHAnsi"/>
          <w:i w:val="0"/>
          <w:sz w:val="20"/>
          <w:szCs w:val="20"/>
        </w:rPr>
        <w:t>era già stata condivisa nella seduta del 15/11/2021)</w:t>
      </w:r>
      <w:r w:rsidR="005F4372" w:rsidRPr="00442AE3">
        <w:rPr>
          <w:rFonts w:asciiTheme="minorHAnsi" w:hAnsiTheme="minorHAnsi" w:cstheme="minorHAnsi"/>
          <w:i w:val="0"/>
          <w:sz w:val="20"/>
          <w:szCs w:val="20"/>
        </w:rPr>
        <w:t>. Nell’ambito di tale seduta è stato</w:t>
      </w:r>
      <w:r w:rsidRPr="00442AE3">
        <w:rPr>
          <w:rFonts w:asciiTheme="minorHAnsi" w:hAnsiTheme="minorHAnsi" w:cstheme="minorHAnsi"/>
          <w:i w:val="0"/>
          <w:sz w:val="20"/>
          <w:szCs w:val="20"/>
        </w:rPr>
        <w:t xml:space="preserve"> </w:t>
      </w:r>
      <w:r w:rsidR="005F4372" w:rsidRPr="00442AE3">
        <w:rPr>
          <w:rFonts w:asciiTheme="minorHAnsi" w:hAnsiTheme="minorHAnsi" w:cstheme="minorHAnsi"/>
          <w:i w:val="0"/>
          <w:sz w:val="20"/>
          <w:szCs w:val="20"/>
        </w:rPr>
        <w:t xml:space="preserve">dato </w:t>
      </w:r>
      <w:r w:rsidRPr="00442AE3">
        <w:rPr>
          <w:rFonts w:asciiTheme="minorHAnsi" w:hAnsiTheme="minorHAnsi" w:cstheme="minorHAnsi"/>
          <w:i w:val="0"/>
          <w:sz w:val="20"/>
          <w:szCs w:val="20"/>
        </w:rPr>
        <w:t xml:space="preserve">ampio spazio al dialogo fra studenti e docenti su criticità e problematiche </w:t>
      </w:r>
      <w:r w:rsidR="00B151E8" w:rsidRPr="00442AE3">
        <w:rPr>
          <w:rFonts w:asciiTheme="minorHAnsi" w:hAnsiTheme="minorHAnsi" w:cstheme="minorHAnsi"/>
          <w:i w:val="0"/>
          <w:sz w:val="20"/>
          <w:szCs w:val="20"/>
        </w:rPr>
        <w:t xml:space="preserve">emerse. </w:t>
      </w:r>
      <w:r w:rsidR="005F4372" w:rsidRPr="00442AE3">
        <w:rPr>
          <w:rFonts w:asciiTheme="minorHAnsi" w:hAnsiTheme="minorHAnsi" w:cstheme="minorHAnsi"/>
          <w:i w:val="0"/>
          <w:sz w:val="20"/>
          <w:szCs w:val="20"/>
        </w:rPr>
        <w:t>Come evidenziato nel</w:t>
      </w:r>
      <w:r w:rsidR="00744DA3" w:rsidRPr="00442AE3">
        <w:rPr>
          <w:rFonts w:asciiTheme="minorHAnsi" w:hAnsiTheme="minorHAnsi" w:cstheme="minorHAnsi"/>
          <w:i w:val="0"/>
          <w:sz w:val="20"/>
          <w:szCs w:val="20"/>
        </w:rPr>
        <w:t>lo</w:t>
      </w:r>
      <w:r w:rsidR="005F4372" w:rsidRPr="00442AE3">
        <w:rPr>
          <w:rFonts w:asciiTheme="minorHAnsi" w:hAnsiTheme="minorHAnsi" w:cstheme="minorHAnsi"/>
          <w:i w:val="0"/>
          <w:sz w:val="20"/>
          <w:szCs w:val="20"/>
        </w:rPr>
        <w:t xml:space="preserve"> </w:t>
      </w:r>
      <w:r w:rsidR="00744DA3" w:rsidRPr="00442AE3">
        <w:rPr>
          <w:rFonts w:asciiTheme="minorHAnsi" w:hAnsiTheme="minorHAnsi" w:cstheme="minorHAnsi"/>
          <w:i w:val="0"/>
          <w:sz w:val="20"/>
          <w:szCs w:val="20"/>
        </w:rPr>
        <w:t xml:space="preserve">stesso </w:t>
      </w:r>
      <w:r w:rsidR="005F4372" w:rsidRPr="00442AE3">
        <w:rPr>
          <w:rFonts w:asciiTheme="minorHAnsi" w:hAnsiTheme="minorHAnsi" w:cstheme="minorHAnsi"/>
          <w:i w:val="0"/>
          <w:sz w:val="20"/>
          <w:szCs w:val="20"/>
        </w:rPr>
        <w:t>Rapporto di Riesame</w:t>
      </w:r>
      <w:r w:rsidR="00744DA3" w:rsidRPr="00442AE3">
        <w:rPr>
          <w:rFonts w:asciiTheme="minorHAnsi" w:hAnsiTheme="minorHAnsi" w:cstheme="minorHAnsi"/>
          <w:i w:val="0"/>
          <w:sz w:val="20"/>
          <w:szCs w:val="20"/>
        </w:rPr>
        <w:t xml:space="preserve">, “Definire ed implementare una procedura strutturata per l’individuazione delle azioni di miglioramento dei corsi che hanno manifestato criticità a seguito della rilevazione OPIS” risulta essere una delle tre principali azioni di miglioramento che il </w:t>
      </w:r>
      <w:proofErr w:type="spellStart"/>
      <w:r w:rsidR="00744DA3" w:rsidRPr="00442AE3">
        <w:rPr>
          <w:rFonts w:asciiTheme="minorHAnsi" w:hAnsiTheme="minorHAnsi" w:cstheme="minorHAnsi"/>
          <w:i w:val="0"/>
          <w:sz w:val="20"/>
          <w:szCs w:val="20"/>
        </w:rPr>
        <w:t>CdS</w:t>
      </w:r>
      <w:proofErr w:type="spellEnd"/>
      <w:r w:rsidR="00744DA3" w:rsidRPr="00442AE3">
        <w:rPr>
          <w:rFonts w:asciiTheme="minorHAnsi" w:hAnsiTheme="minorHAnsi" w:cstheme="minorHAnsi"/>
          <w:i w:val="0"/>
          <w:sz w:val="20"/>
          <w:szCs w:val="20"/>
        </w:rPr>
        <w:t xml:space="preserve"> ha deciso di intraprendere con riferimento alle criticità evidenziate.</w:t>
      </w:r>
      <w:r w:rsidR="006D0A21">
        <w:rPr>
          <w:rFonts w:asciiTheme="minorHAnsi" w:hAnsiTheme="minorHAnsi" w:cstheme="minorHAnsi"/>
          <w:i w:val="0"/>
          <w:sz w:val="20"/>
          <w:szCs w:val="20"/>
        </w:rPr>
        <w:t xml:space="preserve"> </w:t>
      </w:r>
      <w:r w:rsidR="00572FB1">
        <w:rPr>
          <w:rFonts w:asciiTheme="minorHAnsi" w:hAnsiTheme="minorHAnsi" w:cstheme="minorHAnsi"/>
          <w:i w:val="0"/>
          <w:sz w:val="20"/>
          <w:szCs w:val="20"/>
        </w:rPr>
        <w:t>L</w:t>
      </w:r>
      <w:r w:rsidR="0082303A" w:rsidRPr="00A2235C">
        <w:rPr>
          <w:rFonts w:asciiTheme="minorHAnsi" w:hAnsiTheme="minorHAnsi" w:cstheme="minorHAnsi"/>
          <w:i w:val="0"/>
          <w:sz w:val="20"/>
          <w:szCs w:val="20"/>
        </w:rPr>
        <w:t xml:space="preserve">a CPDS suggerisce al Coordinatore e Consiglio del </w:t>
      </w:r>
      <w:proofErr w:type="spellStart"/>
      <w:r w:rsidR="0082303A" w:rsidRPr="00A2235C">
        <w:rPr>
          <w:rFonts w:asciiTheme="minorHAnsi" w:hAnsiTheme="minorHAnsi" w:cstheme="minorHAnsi"/>
          <w:i w:val="0"/>
          <w:sz w:val="20"/>
          <w:szCs w:val="20"/>
        </w:rPr>
        <w:t>CdS</w:t>
      </w:r>
      <w:proofErr w:type="spellEnd"/>
      <w:r w:rsidR="0082303A" w:rsidRPr="00A2235C">
        <w:rPr>
          <w:rFonts w:asciiTheme="minorHAnsi" w:hAnsiTheme="minorHAnsi" w:cstheme="minorHAnsi"/>
          <w:i w:val="0"/>
          <w:sz w:val="20"/>
          <w:szCs w:val="20"/>
        </w:rPr>
        <w:t xml:space="preserve"> L</w:t>
      </w:r>
      <w:r w:rsidR="00052503" w:rsidRPr="00A2235C">
        <w:rPr>
          <w:rFonts w:asciiTheme="minorHAnsi" w:hAnsiTheme="minorHAnsi" w:cstheme="minorHAnsi"/>
          <w:i w:val="0"/>
          <w:sz w:val="20"/>
          <w:szCs w:val="20"/>
        </w:rPr>
        <w:t>M13</w:t>
      </w:r>
      <w:r w:rsidR="0082303A" w:rsidRPr="00A2235C">
        <w:rPr>
          <w:rFonts w:asciiTheme="minorHAnsi" w:hAnsiTheme="minorHAnsi" w:cstheme="minorHAnsi"/>
          <w:i w:val="0"/>
          <w:sz w:val="20"/>
          <w:szCs w:val="20"/>
        </w:rPr>
        <w:t xml:space="preserve"> di </w:t>
      </w:r>
      <w:r w:rsidR="00572FB1" w:rsidRPr="00442AE3">
        <w:rPr>
          <w:rFonts w:asciiTheme="minorHAnsi" w:hAnsiTheme="minorHAnsi" w:cstheme="minorHAnsi"/>
          <w:b/>
          <w:bCs/>
          <w:i w:val="0"/>
          <w:sz w:val="20"/>
          <w:szCs w:val="20"/>
        </w:rPr>
        <w:t>implementare in tempi brevi l’azione programmata</w:t>
      </w:r>
      <w:r w:rsidR="00572FB1">
        <w:rPr>
          <w:rFonts w:asciiTheme="minorHAnsi" w:hAnsiTheme="minorHAnsi" w:cstheme="minorHAnsi"/>
          <w:i w:val="0"/>
          <w:sz w:val="20"/>
          <w:szCs w:val="20"/>
        </w:rPr>
        <w:t xml:space="preserve"> in modo da </w:t>
      </w:r>
      <w:r w:rsidR="0082303A" w:rsidRPr="006D0A21">
        <w:rPr>
          <w:rFonts w:asciiTheme="minorHAnsi" w:hAnsiTheme="minorHAnsi" w:cstheme="minorHAnsi"/>
          <w:b/>
          <w:bCs/>
          <w:i w:val="0"/>
          <w:sz w:val="20"/>
          <w:szCs w:val="20"/>
        </w:rPr>
        <w:t>approfondire</w:t>
      </w:r>
      <w:r w:rsidR="0082303A" w:rsidRPr="00A2235C">
        <w:rPr>
          <w:rFonts w:asciiTheme="minorHAnsi" w:hAnsiTheme="minorHAnsi" w:cstheme="minorHAnsi"/>
          <w:b/>
          <w:bCs/>
          <w:i w:val="0"/>
          <w:sz w:val="20"/>
          <w:szCs w:val="20"/>
        </w:rPr>
        <w:t xml:space="preserve"> le motivazioni alla base dei giudizi</w:t>
      </w:r>
      <w:r w:rsidR="0082303A" w:rsidRPr="00A2235C">
        <w:rPr>
          <w:rFonts w:asciiTheme="minorHAnsi" w:hAnsiTheme="minorHAnsi" w:cstheme="minorHAnsi"/>
          <w:i w:val="0"/>
          <w:sz w:val="20"/>
          <w:szCs w:val="20"/>
        </w:rPr>
        <w:t xml:space="preserve"> espressi da parte degli studenti sulle discipline </w:t>
      </w:r>
      <w:r w:rsidR="00572216">
        <w:rPr>
          <w:rFonts w:asciiTheme="minorHAnsi" w:hAnsiTheme="minorHAnsi" w:cstheme="minorHAnsi"/>
          <w:i w:val="0"/>
          <w:sz w:val="20"/>
          <w:szCs w:val="20"/>
        </w:rPr>
        <w:t>che hanno mostrato risultati più critici</w:t>
      </w:r>
      <w:r w:rsidR="0082303A" w:rsidRPr="00A2235C">
        <w:rPr>
          <w:rFonts w:asciiTheme="minorHAnsi" w:hAnsiTheme="minorHAnsi" w:cstheme="minorHAnsi"/>
          <w:i w:val="0"/>
          <w:sz w:val="20"/>
          <w:szCs w:val="20"/>
        </w:rPr>
        <w:t xml:space="preserve">. Il Coordinatore e Consiglio del </w:t>
      </w:r>
      <w:proofErr w:type="spellStart"/>
      <w:r w:rsidR="0082303A" w:rsidRPr="00A2235C">
        <w:rPr>
          <w:rFonts w:asciiTheme="minorHAnsi" w:hAnsiTheme="minorHAnsi" w:cstheme="minorHAnsi"/>
          <w:i w:val="0"/>
          <w:sz w:val="20"/>
          <w:szCs w:val="20"/>
        </w:rPr>
        <w:t>CdS</w:t>
      </w:r>
      <w:proofErr w:type="spellEnd"/>
      <w:r w:rsidR="0082303A" w:rsidRPr="00A2235C">
        <w:rPr>
          <w:rFonts w:asciiTheme="minorHAnsi" w:hAnsiTheme="minorHAnsi" w:cstheme="minorHAnsi"/>
          <w:i w:val="0"/>
          <w:sz w:val="20"/>
          <w:szCs w:val="20"/>
        </w:rPr>
        <w:t xml:space="preserve"> L</w:t>
      </w:r>
      <w:r w:rsidR="00052503" w:rsidRPr="00A2235C">
        <w:rPr>
          <w:rFonts w:asciiTheme="minorHAnsi" w:hAnsiTheme="minorHAnsi" w:cstheme="minorHAnsi"/>
          <w:i w:val="0"/>
          <w:sz w:val="20"/>
          <w:szCs w:val="20"/>
        </w:rPr>
        <w:t>M13</w:t>
      </w:r>
      <w:r w:rsidR="0082303A" w:rsidRPr="00A2235C">
        <w:rPr>
          <w:rFonts w:asciiTheme="minorHAnsi" w:hAnsiTheme="minorHAnsi" w:cstheme="minorHAnsi"/>
          <w:i w:val="0"/>
          <w:sz w:val="20"/>
          <w:szCs w:val="20"/>
        </w:rPr>
        <w:t xml:space="preserve"> potrebbero, per esempio, coinvolgere le rappresentanze studentesche e i docenti titolari sia delle discipline valutate </w:t>
      </w:r>
      <w:r w:rsidR="005B0176">
        <w:rPr>
          <w:rFonts w:asciiTheme="minorHAnsi" w:hAnsiTheme="minorHAnsi" w:cstheme="minorHAnsi"/>
          <w:i w:val="0"/>
          <w:sz w:val="20"/>
          <w:szCs w:val="20"/>
        </w:rPr>
        <w:t xml:space="preserve">meno </w:t>
      </w:r>
      <w:r w:rsidR="0082303A" w:rsidRPr="00A2235C">
        <w:rPr>
          <w:rFonts w:asciiTheme="minorHAnsi" w:hAnsiTheme="minorHAnsi" w:cstheme="minorHAnsi"/>
          <w:i w:val="0"/>
          <w:sz w:val="20"/>
          <w:szCs w:val="20"/>
        </w:rPr>
        <w:t xml:space="preserve">positivamente sia delle discipline valutate più positivamente al fine di identificare problemi e soluzioni comuni nonché favorire la condivisione di </w:t>
      </w:r>
      <w:r w:rsidR="0082303A" w:rsidRPr="0040177B">
        <w:rPr>
          <w:rFonts w:asciiTheme="minorHAnsi" w:hAnsiTheme="minorHAnsi" w:cstheme="minorHAnsi"/>
          <w:iCs/>
          <w:sz w:val="20"/>
          <w:szCs w:val="20"/>
        </w:rPr>
        <w:t xml:space="preserve">best </w:t>
      </w:r>
      <w:proofErr w:type="spellStart"/>
      <w:r w:rsidR="0082303A" w:rsidRPr="0040177B">
        <w:rPr>
          <w:rFonts w:asciiTheme="minorHAnsi" w:hAnsiTheme="minorHAnsi" w:cstheme="minorHAnsi"/>
          <w:iCs/>
          <w:sz w:val="20"/>
          <w:szCs w:val="20"/>
        </w:rPr>
        <w:t>practice</w:t>
      </w:r>
      <w:proofErr w:type="spellEnd"/>
      <w:r w:rsidR="0082303A" w:rsidRPr="00A2235C">
        <w:rPr>
          <w:rFonts w:asciiTheme="minorHAnsi" w:hAnsiTheme="minorHAnsi" w:cstheme="minorHAnsi"/>
          <w:i w:val="0"/>
          <w:sz w:val="20"/>
          <w:szCs w:val="20"/>
        </w:rPr>
        <w:t xml:space="preserve"> fra docenti e studenti. I suggerimenti forniti dagli studenti </w:t>
      </w:r>
      <w:r w:rsidR="00572FB1">
        <w:rPr>
          <w:rFonts w:asciiTheme="minorHAnsi" w:hAnsiTheme="minorHAnsi" w:cstheme="minorHAnsi"/>
          <w:i w:val="0"/>
          <w:sz w:val="20"/>
          <w:szCs w:val="20"/>
        </w:rPr>
        <w:t xml:space="preserve">riportati </w:t>
      </w:r>
      <w:r w:rsidR="0082303A" w:rsidRPr="00A2235C">
        <w:rPr>
          <w:rFonts w:asciiTheme="minorHAnsi" w:hAnsiTheme="minorHAnsi" w:cstheme="minorHAnsi"/>
          <w:i w:val="0"/>
          <w:sz w:val="20"/>
          <w:szCs w:val="20"/>
        </w:rPr>
        <w:t xml:space="preserve">in </w:t>
      </w:r>
      <w:r w:rsidR="0082303A" w:rsidRPr="00A2235C">
        <w:rPr>
          <w:rFonts w:asciiTheme="minorHAnsi" w:hAnsiTheme="minorHAnsi" w:cstheme="minorHAnsi"/>
          <w:i w:val="0"/>
          <w:sz w:val="20"/>
          <w:szCs w:val="20"/>
        </w:rPr>
        <w:fldChar w:fldCharType="begin"/>
      </w:r>
      <w:r w:rsidR="0082303A" w:rsidRPr="00A2235C">
        <w:rPr>
          <w:rFonts w:asciiTheme="minorHAnsi" w:hAnsiTheme="minorHAnsi" w:cstheme="minorHAnsi"/>
          <w:i w:val="0"/>
          <w:sz w:val="20"/>
          <w:szCs w:val="20"/>
        </w:rPr>
        <w:instrText xml:space="preserve"> REF _Ref91601550 \h </w:instrText>
      </w:r>
      <w:r w:rsidR="00A2235C" w:rsidRPr="00A2235C">
        <w:rPr>
          <w:rFonts w:asciiTheme="minorHAnsi" w:hAnsiTheme="minorHAnsi" w:cstheme="minorHAnsi"/>
          <w:i w:val="0"/>
          <w:sz w:val="20"/>
          <w:szCs w:val="20"/>
        </w:rPr>
        <w:instrText xml:space="preserve"> \* MERGEFORMAT </w:instrText>
      </w:r>
      <w:r w:rsidR="0082303A" w:rsidRPr="00A2235C">
        <w:rPr>
          <w:rFonts w:asciiTheme="minorHAnsi" w:hAnsiTheme="minorHAnsi" w:cstheme="minorHAnsi"/>
          <w:i w:val="0"/>
          <w:sz w:val="20"/>
          <w:szCs w:val="20"/>
        </w:rPr>
      </w:r>
      <w:r w:rsidR="0082303A" w:rsidRPr="00A2235C">
        <w:rPr>
          <w:rFonts w:asciiTheme="minorHAnsi" w:hAnsiTheme="minorHAnsi" w:cstheme="minorHAnsi"/>
          <w:i w:val="0"/>
          <w:sz w:val="20"/>
          <w:szCs w:val="20"/>
        </w:rPr>
        <w:fldChar w:fldCharType="separate"/>
      </w:r>
      <w:r w:rsidR="0082303A" w:rsidRPr="00A2235C">
        <w:rPr>
          <w:rFonts w:asciiTheme="minorHAnsi" w:hAnsiTheme="minorHAnsi" w:cstheme="minorHAnsi"/>
          <w:i w:val="0"/>
          <w:sz w:val="20"/>
          <w:szCs w:val="20"/>
        </w:rPr>
        <w:t xml:space="preserve">Figura </w:t>
      </w:r>
      <w:r w:rsidR="00C2053D" w:rsidRPr="00A2235C">
        <w:rPr>
          <w:rFonts w:asciiTheme="minorHAnsi" w:hAnsiTheme="minorHAnsi" w:cstheme="minorHAnsi"/>
          <w:i w:val="0"/>
          <w:noProof/>
          <w:sz w:val="20"/>
          <w:szCs w:val="20"/>
        </w:rPr>
        <w:t>7</w:t>
      </w:r>
      <w:r w:rsidR="0082303A" w:rsidRPr="00A2235C">
        <w:rPr>
          <w:rFonts w:asciiTheme="minorHAnsi" w:hAnsiTheme="minorHAnsi" w:cstheme="minorHAnsi"/>
          <w:i w:val="0"/>
          <w:sz w:val="20"/>
          <w:szCs w:val="20"/>
        </w:rPr>
        <w:fldChar w:fldCharType="end"/>
      </w:r>
      <w:r w:rsidR="0082303A" w:rsidRPr="00A2235C">
        <w:rPr>
          <w:rFonts w:asciiTheme="minorHAnsi" w:hAnsiTheme="minorHAnsi" w:cstheme="minorHAnsi"/>
          <w:i w:val="0"/>
          <w:sz w:val="20"/>
          <w:szCs w:val="20"/>
        </w:rPr>
        <w:t xml:space="preserve"> </w:t>
      </w:r>
      <w:r w:rsidR="00572FB1">
        <w:rPr>
          <w:rFonts w:asciiTheme="minorHAnsi" w:hAnsiTheme="minorHAnsi" w:cstheme="minorHAnsi"/>
          <w:i w:val="0"/>
          <w:sz w:val="20"/>
          <w:szCs w:val="20"/>
        </w:rPr>
        <w:t xml:space="preserve">dell’Appendice </w:t>
      </w:r>
      <w:r w:rsidR="0082303A" w:rsidRPr="00A2235C">
        <w:rPr>
          <w:rFonts w:asciiTheme="minorHAnsi" w:hAnsiTheme="minorHAnsi" w:cstheme="minorHAnsi"/>
          <w:i w:val="0"/>
          <w:sz w:val="20"/>
          <w:szCs w:val="20"/>
        </w:rPr>
        <w:t xml:space="preserve">possono rappresentare un ulteriore spunto </w:t>
      </w:r>
      <w:r w:rsidR="005B0176">
        <w:rPr>
          <w:rFonts w:asciiTheme="minorHAnsi" w:hAnsiTheme="minorHAnsi" w:cstheme="minorHAnsi"/>
          <w:i w:val="0"/>
          <w:sz w:val="20"/>
          <w:szCs w:val="20"/>
        </w:rPr>
        <w:t>di riflessione</w:t>
      </w:r>
      <w:r w:rsidR="0082303A" w:rsidRPr="00A2235C">
        <w:rPr>
          <w:rFonts w:asciiTheme="minorHAnsi" w:hAnsiTheme="minorHAnsi" w:cstheme="minorHAnsi"/>
          <w:i w:val="0"/>
          <w:sz w:val="20"/>
          <w:szCs w:val="20"/>
        </w:rPr>
        <w:t xml:space="preserve">. </w:t>
      </w:r>
    </w:p>
    <w:p w14:paraId="33A6BF81" w14:textId="77777777" w:rsidR="006D0A21" w:rsidRDefault="006D0A21"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p>
    <w:p w14:paraId="075907E9" w14:textId="093143A9" w:rsidR="00572FB1" w:rsidRDefault="00F83F7E" w:rsidP="00922530">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Bidi"/>
          <w:i w:val="0"/>
          <w:sz w:val="20"/>
          <w:szCs w:val="20"/>
        </w:rPr>
      </w:pPr>
      <w:r w:rsidRPr="00A2235C">
        <w:rPr>
          <w:rFonts w:asciiTheme="minorHAnsi" w:hAnsiTheme="minorHAnsi" w:cstheme="minorHAnsi"/>
          <w:i w:val="0"/>
          <w:sz w:val="20"/>
          <w:szCs w:val="20"/>
        </w:rPr>
        <w:t>Per quanto riguarda l’indicatore CON si suggerisce al Coordinatore di effettuare una revisione dei programmi consultando anche i programmi dei corsi triennali di provenienza</w:t>
      </w:r>
      <w:r w:rsidR="000051B5" w:rsidRPr="00A2235C">
        <w:rPr>
          <w:rFonts w:asciiTheme="minorHAnsi" w:hAnsiTheme="minorHAnsi" w:cstheme="minorHAnsi"/>
          <w:i w:val="0"/>
          <w:sz w:val="20"/>
          <w:szCs w:val="20"/>
        </w:rPr>
        <w:t>. Per quanto riguarda l’indicatore REP2 sarebbe auspicabile che il Coordinatore invitasse i docenti a definire orari di ricevimento coerenti</w:t>
      </w:r>
      <w:r w:rsidR="00572FB1">
        <w:rPr>
          <w:rFonts w:asciiTheme="minorHAnsi" w:hAnsiTheme="minorHAnsi" w:cstheme="minorHAnsi"/>
          <w:i w:val="0"/>
          <w:sz w:val="20"/>
          <w:szCs w:val="20"/>
        </w:rPr>
        <w:t>,</w:t>
      </w:r>
      <w:r w:rsidR="00572FB1" w:rsidRPr="00A2235C">
        <w:rPr>
          <w:rFonts w:asciiTheme="minorHAnsi" w:hAnsiTheme="minorHAnsi" w:cstheme="minorHAnsi"/>
          <w:i w:val="0"/>
          <w:sz w:val="20"/>
          <w:szCs w:val="20"/>
        </w:rPr>
        <w:t xml:space="preserve"> in particolare</w:t>
      </w:r>
      <w:r w:rsidR="00572FB1">
        <w:rPr>
          <w:rFonts w:asciiTheme="minorHAnsi" w:hAnsiTheme="minorHAnsi" w:cstheme="minorHAnsi"/>
          <w:i w:val="0"/>
          <w:sz w:val="20"/>
          <w:szCs w:val="20"/>
        </w:rPr>
        <w:t>,</w:t>
      </w:r>
      <w:r w:rsidR="00572FB1" w:rsidRPr="00A2235C">
        <w:rPr>
          <w:rFonts w:asciiTheme="minorHAnsi" w:hAnsiTheme="minorHAnsi" w:cstheme="minorHAnsi"/>
          <w:i w:val="0"/>
          <w:sz w:val="20"/>
          <w:szCs w:val="20"/>
        </w:rPr>
        <w:t xml:space="preserve"> </w:t>
      </w:r>
      <w:r w:rsidR="000051B5" w:rsidRPr="00A2235C">
        <w:rPr>
          <w:rFonts w:asciiTheme="minorHAnsi" w:hAnsiTheme="minorHAnsi" w:cstheme="minorHAnsi"/>
          <w:i w:val="0"/>
          <w:sz w:val="20"/>
          <w:szCs w:val="20"/>
        </w:rPr>
        <w:t>con le esigenze</w:t>
      </w:r>
      <w:r w:rsidR="00572FB1">
        <w:rPr>
          <w:rFonts w:asciiTheme="minorHAnsi" w:hAnsiTheme="minorHAnsi" w:cstheme="minorHAnsi"/>
          <w:i w:val="0"/>
          <w:sz w:val="20"/>
          <w:szCs w:val="20"/>
        </w:rPr>
        <w:t xml:space="preserve"> </w:t>
      </w:r>
      <w:r w:rsidR="000051B5" w:rsidRPr="00A2235C">
        <w:rPr>
          <w:rFonts w:asciiTheme="minorHAnsi" w:hAnsiTheme="minorHAnsi" w:cstheme="minorHAnsi"/>
          <w:i w:val="0"/>
          <w:sz w:val="20"/>
          <w:szCs w:val="20"/>
        </w:rPr>
        <w:t>degli studenti lavoratori (</w:t>
      </w:r>
      <w:r w:rsidR="00FD1C40" w:rsidRPr="00A2235C">
        <w:rPr>
          <w:rFonts w:asciiTheme="minorHAnsi" w:hAnsiTheme="minorHAnsi" w:cstheme="minorHAnsi"/>
          <w:i w:val="0"/>
          <w:sz w:val="20"/>
          <w:szCs w:val="20"/>
        </w:rPr>
        <w:t>come riportato di seguito le esigenze lavorative sono il principale motivo di non frequenza degli studenti).</w:t>
      </w:r>
      <w:r w:rsidR="00572FB1">
        <w:rPr>
          <w:rFonts w:asciiTheme="minorHAnsi" w:hAnsiTheme="minorHAnsi" w:cstheme="minorBidi"/>
          <w:i w:val="0"/>
          <w:sz w:val="20"/>
          <w:szCs w:val="20"/>
        </w:rPr>
        <w:t xml:space="preserve"> </w:t>
      </w:r>
      <w:r w:rsidRPr="3858A765">
        <w:rPr>
          <w:rFonts w:asciiTheme="minorHAnsi" w:hAnsiTheme="minorHAnsi" w:cstheme="minorBidi"/>
          <w:i w:val="0"/>
          <w:sz w:val="20"/>
          <w:szCs w:val="20"/>
        </w:rPr>
        <w:t>P</w:t>
      </w:r>
      <w:r w:rsidR="0082303A" w:rsidRPr="3858A765">
        <w:rPr>
          <w:rFonts w:asciiTheme="minorHAnsi" w:hAnsiTheme="minorHAnsi" w:cstheme="minorBidi"/>
          <w:i w:val="0"/>
          <w:sz w:val="20"/>
          <w:szCs w:val="20"/>
        </w:rPr>
        <w:t xml:space="preserve">er quanto riguarda </w:t>
      </w:r>
      <w:r w:rsidRPr="3858A765">
        <w:rPr>
          <w:rFonts w:asciiTheme="minorHAnsi" w:hAnsiTheme="minorHAnsi" w:cstheme="minorBidi"/>
          <w:i w:val="0"/>
          <w:sz w:val="20"/>
          <w:szCs w:val="20"/>
        </w:rPr>
        <w:t xml:space="preserve">l’indicatore </w:t>
      </w:r>
      <w:r w:rsidR="00091BBF" w:rsidRPr="3858A765">
        <w:rPr>
          <w:rFonts w:asciiTheme="minorHAnsi" w:hAnsiTheme="minorHAnsi" w:cstheme="minorBidi"/>
          <w:i w:val="0"/>
          <w:sz w:val="20"/>
          <w:szCs w:val="20"/>
        </w:rPr>
        <w:t>DAD3</w:t>
      </w:r>
      <w:r w:rsidR="0082303A" w:rsidRPr="3858A765">
        <w:rPr>
          <w:rFonts w:asciiTheme="minorHAnsi" w:hAnsiTheme="minorHAnsi" w:cstheme="minorBidi"/>
          <w:i w:val="0"/>
          <w:sz w:val="20"/>
          <w:szCs w:val="20"/>
        </w:rPr>
        <w:t xml:space="preserve">, </w:t>
      </w:r>
      <w:r w:rsidRPr="3858A765">
        <w:rPr>
          <w:rFonts w:asciiTheme="minorHAnsi" w:hAnsiTheme="minorHAnsi" w:cstheme="minorBidi"/>
          <w:i w:val="0"/>
          <w:sz w:val="20"/>
          <w:szCs w:val="20"/>
        </w:rPr>
        <w:t>evidentemente i risultati non particolarmente positivi sono dovuti alla oggettiva difficoltà di svolgere a distanza attività integrative che rendono necessario l’accesso ai laboratori.</w:t>
      </w:r>
    </w:p>
    <w:p w14:paraId="35F02DD7" w14:textId="3492C845" w:rsidR="00BD0733" w:rsidRDefault="007D18A9"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b/>
          <w:bCs/>
          <w:i w:val="0"/>
          <w:sz w:val="20"/>
          <w:szCs w:val="20"/>
        </w:rPr>
      </w:pPr>
      <w:r>
        <w:rPr>
          <w:rFonts w:asciiTheme="minorHAnsi" w:hAnsiTheme="minorHAnsi" w:cstheme="minorBidi"/>
          <w:i w:val="0"/>
          <w:sz w:val="20"/>
          <w:szCs w:val="20"/>
        </w:rPr>
        <w:t xml:space="preserve">Sarebbe comunque auspicabile che il Coordinatore avviasse su questo un confronto con gli studenti anche alla luce dei </w:t>
      </w:r>
      <w:r w:rsidR="00E05E6D">
        <w:rPr>
          <w:rFonts w:asciiTheme="minorHAnsi" w:hAnsiTheme="minorHAnsi" w:cstheme="minorBidi"/>
          <w:i w:val="0"/>
          <w:sz w:val="20"/>
          <w:szCs w:val="20"/>
        </w:rPr>
        <w:t xml:space="preserve">risultati positivi </w:t>
      </w:r>
      <w:r>
        <w:rPr>
          <w:rFonts w:asciiTheme="minorHAnsi" w:hAnsiTheme="minorHAnsi" w:cstheme="minorBidi"/>
          <w:i w:val="0"/>
          <w:sz w:val="20"/>
          <w:szCs w:val="20"/>
        </w:rPr>
        <w:t>mostrati da</w:t>
      </w:r>
      <w:r w:rsidR="00E05E6D">
        <w:rPr>
          <w:rFonts w:asciiTheme="minorHAnsi" w:hAnsiTheme="minorHAnsi" w:cstheme="minorBidi"/>
          <w:i w:val="0"/>
          <w:sz w:val="20"/>
          <w:szCs w:val="20"/>
        </w:rPr>
        <w:t>ll’indicatore LAB</w:t>
      </w:r>
      <w:r w:rsidR="00607896">
        <w:rPr>
          <w:rFonts w:asciiTheme="minorHAnsi" w:hAnsiTheme="minorHAnsi" w:cstheme="minorBidi"/>
          <w:i w:val="0"/>
          <w:sz w:val="20"/>
          <w:szCs w:val="20"/>
        </w:rPr>
        <w:t>.</w:t>
      </w:r>
      <w:r w:rsidR="00D36152">
        <w:rPr>
          <w:rFonts w:asciiTheme="minorHAnsi" w:hAnsiTheme="minorHAnsi" w:cstheme="minorBidi"/>
          <w:i w:val="0"/>
          <w:sz w:val="20"/>
          <w:szCs w:val="20"/>
        </w:rPr>
        <w:t xml:space="preserve"> </w:t>
      </w:r>
      <w:proofErr w:type="gramStart"/>
      <w:r w:rsidR="00D36152" w:rsidRPr="00442AE3">
        <w:rPr>
          <w:rFonts w:asciiTheme="minorHAnsi" w:hAnsiTheme="minorHAnsi" w:cstheme="minorBidi"/>
          <w:i w:val="0"/>
          <w:sz w:val="20"/>
          <w:szCs w:val="20"/>
        </w:rPr>
        <w:t>E’</w:t>
      </w:r>
      <w:proofErr w:type="gramEnd"/>
      <w:r w:rsidR="00D36152" w:rsidRPr="00442AE3">
        <w:rPr>
          <w:rFonts w:asciiTheme="minorHAnsi" w:hAnsiTheme="minorHAnsi" w:cstheme="minorBidi"/>
          <w:i w:val="0"/>
          <w:sz w:val="20"/>
          <w:szCs w:val="20"/>
        </w:rPr>
        <w:t xml:space="preserve"> possibile che le attività integrative erogate siano state efficaci, ma </w:t>
      </w:r>
      <w:r w:rsidR="00D36152">
        <w:rPr>
          <w:rFonts w:asciiTheme="minorHAnsi" w:hAnsiTheme="minorHAnsi" w:cstheme="minorBidi"/>
          <w:i w:val="0"/>
          <w:sz w:val="20"/>
          <w:szCs w:val="20"/>
        </w:rPr>
        <w:t xml:space="preserve">– a seguito delle restrizioni dovute alla pandemia - </w:t>
      </w:r>
      <w:r w:rsidR="00D36152" w:rsidRPr="00442AE3">
        <w:rPr>
          <w:rFonts w:asciiTheme="minorHAnsi" w:hAnsiTheme="minorHAnsi" w:cstheme="minorBidi"/>
          <w:i w:val="0"/>
          <w:sz w:val="20"/>
          <w:szCs w:val="20"/>
        </w:rPr>
        <w:t>i docenti non abbiano potuto erogare tutte le attività previste. E che gli studenti, attraverso DAD3, abbiano voluto evidenziare questo aspetto</w:t>
      </w:r>
      <w:r w:rsidR="00D36152">
        <w:rPr>
          <w:rFonts w:asciiTheme="minorHAnsi" w:hAnsiTheme="minorHAnsi" w:cstheme="minorBidi"/>
          <w:i w:val="0"/>
          <w:sz w:val="20"/>
          <w:szCs w:val="20"/>
        </w:rPr>
        <w:t xml:space="preserve">. Tutto ciò andrebbe però approfondito </w:t>
      </w:r>
      <w:r w:rsidR="00DD4BC0">
        <w:rPr>
          <w:rFonts w:asciiTheme="minorHAnsi" w:hAnsiTheme="minorHAnsi" w:cstheme="minorBidi"/>
          <w:i w:val="0"/>
          <w:sz w:val="20"/>
          <w:szCs w:val="20"/>
        </w:rPr>
        <w:t xml:space="preserve">nella interlocuzione </w:t>
      </w:r>
      <w:r w:rsidR="00D36152">
        <w:rPr>
          <w:rFonts w:asciiTheme="minorHAnsi" w:hAnsiTheme="minorHAnsi" w:cstheme="minorBidi"/>
          <w:i w:val="0"/>
          <w:sz w:val="20"/>
          <w:szCs w:val="20"/>
        </w:rPr>
        <w:t>con gli studenti.</w:t>
      </w:r>
      <w:r w:rsidR="00BD0733">
        <w:rPr>
          <w:rFonts w:asciiTheme="minorHAnsi" w:hAnsiTheme="minorHAnsi" w:cstheme="minorBidi"/>
          <w:i w:val="0"/>
          <w:sz w:val="20"/>
          <w:szCs w:val="20"/>
        </w:rPr>
        <w:t xml:space="preserve"> </w:t>
      </w:r>
      <w:r w:rsidR="00DD4BC0">
        <w:rPr>
          <w:rFonts w:ascii="Calibri" w:hAnsi="Calibri" w:cs="Calibri"/>
          <w:i w:val="0"/>
          <w:sz w:val="20"/>
          <w:szCs w:val="20"/>
        </w:rPr>
        <w:t xml:space="preserve">Potrebbe </w:t>
      </w:r>
      <w:r w:rsidR="00BD0733" w:rsidRPr="00442AE3">
        <w:rPr>
          <w:rFonts w:ascii="Calibri" w:hAnsi="Calibri" w:cs="Calibri"/>
          <w:i w:val="0"/>
          <w:sz w:val="20"/>
          <w:szCs w:val="20"/>
        </w:rPr>
        <w:t xml:space="preserve">anche emergere la necessità di </w:t>
      </w:r>
      <w:r w:rsidR="00BD0733" w:rsidRPr="00442AE3">
        <w:rPr>
          <w:rFonts w:ascii="Calibri" w:hAnsi="Calibri" w:cs="Calibri"/>
          <w:b/>
          <w:bCs/>
          <w:i w:val="0"/>
          <w:sz w:val="20"/>
          <w:szCs w:val="20"/>
        </w:rPr>
        <w:t xml:space="preserve">migliorare la </w:t>
      </w:r>
      <w:r w:rsidR="00572FB1">
        <w:rPr>
          <w:rFonts w:ascii="Calibri" w:hAnsi="Calibri" w:cs="Calibri"/>
          <w:b/>
          <w:bCs/>
          <w:i w:val="0"/>
          <w:sz w:val="20"/>
          <w:szCs w:val="20"/>
        </w:rPr>
        <w:t xml:space="preserve">formulazione </w:t>
      </w:r>
      <w:r w:rsidR="00BD0733" w:rsidRPr="00442AE3">
        <w:rPr>
          <w:rFonts w:ascii="Calibri" w:hAnsi="Calibri" w:cs="Calibri"/>
          <w:b/>
          <w:bCs/>
          <w:i w:val="0"/>
          <w:sz w:val="20"/>
          <w:szCs w:val="20"/>
        </w:rPr>
        <w:t>della domanda utilizzata per l’indicatore LAB</w:t>
      </w:r>
      <w:r w:rsidR="00BD0733" w:rsidRPr="00442AE3">
        <w:rPr>
          <w:rFonts w:ascii="Calibri" w:hAnsi="Calibri" w:cs="Calibri"/>
          <w:i w:val="0"/>
          <w:sz w:val="20"/>
          <w:szCs w:val="20"/>
        </w:rPr>
        <w:t xml:space="preserve"> al fine di minimizzare ambiguità sulla presenza o meno di attività diverse da lezione all’interno di una disciplina. Si potrebbero, per esempio, coinvolgere i titolari delle discipline chiedendo la conferma di eventuali attività diverse da lezione, così da permettere agli studenti di esprimersi su questo indicatore in maniera coerente</w:t>
      </w:r>
      <w:r w:rsidR="00BD0733">
        <w:rPr>
          <w:rFonts w:asciiTheme="minorHAnsi" w:hAnsiTheme="minorHAnsi" w:cstheme="minorHAnsi"/>
          <w:b/>
          <w:bCs/>
          <w:i w:val="0"/>
          <w:sz w:val="20"/>
          <w:szCs w:val="20"/>
        </w:rPr>
        <w:t>.</w:t>
      </w:r>
    </w:p>
    <w:p w14:paraId="69CAC4A3" w14:textId="77777777" w:rsidR="00572FB1" w:rsidRDefault="00572FB1" w:rsidP="00922530">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b/>
          <w:bCs/>
          <w:i w:val="0"/>
          <w:sz w:val="20"/>
          <w:szCs w:val="20"/>
        </w:rPr>
      </w:pPr>
    </w:p>
    <w:p w14:paraId="021B3EA3" w14:textId="0D73B37E" w:rsidR="002A3A4D" w:rsidRPr="00044DF9" w:rsidRDefault="0082303A"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b/>
          <w:bCs/>
          <w:i w:val="0"/>
          <w:sz w:val="20"/>
          <w:szCs w:val="20"/>
        </w:rPr>
        <w:t>Per quanto riguarda la frequenza</w:t>
      </w:r>
      <w:r w:rsidRPr="00A2235C">
        <w:rPr>
          <w:rFonts w:asciiTheme="minorHAnsi" w:hAnsiTheme="minorHAnsi" w:cstheme="minorHAnsi"/>
          <w:i w:val="0"/>
          <w:sz w:val="20"/>
          <w:szCs w:val="20"/>
        </w:rPr>
        <w:t xml:space="preserve">, la CPDS suggerisce al Coordinatore e Consiglio del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L</w:t>
      </w:r>
      <w:r w:rsidR="002A3A4D" w:rsidRPr="00A2235C">
        <w:rPr>
          <w:rFonts w:asciiTheme="minorHAnsi" w:hAnsiTheme="minorHAnsi" w:cstheme="minorHAnsi"/>
          <w:i w:val="0"/>
          <w:sz w:val="20"/>
          <w:szCs w:val="20"/>
        </w:rPr>
        <w:t>M13</w:t>
      </w:r>
      <w:r w:rsidRPr="00A2235C">
        <w:rPr>
          <w:rFonts w:asciiTheme="minorHAnsi" w:hAnsiTheme="minorHAnsi" w:cstheme="minorHAnsi"/>
          <w:i w:val="0"/>
          <w:sz w:val="20"/>
          <w:szCs w:val="20"/>
        </w:rPr>
        <w:t xml:space="preserve"> di approfondire le difficoltà derivanti dalla </w:t>
      </w:r>
      <w:r w:rsidR="002A3A4D" w:rsidRPr="00A2235C">
        <w:rPr>
          <w:rFonts w:asciiTheme="minorHAnsi" w:hAnsiTheme="minorHAnsi" w:cstheme="minorHAnsi"/>
          <w:i w:val="0"/>
          <w:sz w:val="20"/>
          <w:szCs w:val="20"/>
        </w:rPr>
        <w:t xml:space="preserve">necessità di frequentare </w:t>
      </w:r>
      <w:r w:rsidRPr="00A2235C">
        <w:rPr>
          <w:rFonts w:asciiTheme="minorHAnsi" w:hAnsiTheme="minorHAnsi" w:cstheme="minorHAnsi"/>
          <w:i w:val="0"/>
          <w:sz w:val="20"/>
          <w:szCs w:val="20"/>
        </w:rPr>
        <w:t xml:space="preserve">corsi </w:t>
      </w:r>
      <w:r w:rsidR="005B0176">
        <w:rPr>
          <w:rFonts w:asciiTheme="minorHAnsi" w:hAnsiTheme="minorHAnsi" w:cstheme="minorHAnsi"/>
          <w:i w:val="0"/>
          <w:sz w:val="20"/>
          <w:szCs w:val="20"/>
        </w:rPr>
        <w:t xml:space="preserve">che si sovrappongono </w:t>
      </w:r>
      <w:r w:rsidRPr="00A2235C">
        <w:rPr>
          <w:rFonts w:asciiTheme="minorHAnsi" w:hAnsiTheme="minorHAnsi" w:cstheme="minorHAnsi"/>
          <w:i w:val="0"/>
          <w:sz w:val="20"/>
          <w:szCs w:val="20"/>
        </w:rPr>
        <w:t>(2</w:t>
      </w:r>
      <w:r w:rsidR="002A3A4D" w:rsidRPr="00A2235C">
        <w:rPr>
          <w:rFonts w:asciiTheme="minorHAnsi" w:hAnsiTheme="minorHAnsi" w:cstheme="minorHAnsi"/>
          <w:i w:val="0"/>
          <w:sz w:val="20"/>
          <w:szCs w:val="20"/>
        </w:rPr>
        <w:t>1,9</w:t>
      </w:r>
      <w:r w:rsidRPr="00A2235C">
        <w:rPr>
          <w:rFonts w:asciiTheme="minorHAnsi" w:hAnsiTheme="minorHAnsi" w:cstheme="minorHAnsi"/>
          <w:i w:val="0"/>
          <w:sz w:val="20"/>
          <w:szCs w:val="20"/>
        </w:rPr>
        <w:t>% delle risposte)</w:t>
      </w:r>
      <w:r w:rsidR="005B0176">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r w:rsidR="00487F4A" w:rsidRPr="00A2235C">
        <w:rPr>
          <w:rFonts w:asciiTheme="minorHAnsi" w:hAnsiTheme="minorHAnsi" w:cstheme="minorHAnsi"/>
          <w:i w:val="0"/>
          <w:sz w:val="20"/>
          <w:szCs w:val="20"/>
        </w:rPr>
        <w:t xml:space="preserve">Tale percentuale è rimasta </w:t>
      </w:r>
      <w:r w:rsidR="0040177B" w:rsidRPr="00A2235C">
        <w:rPr>
          <w:rFonts w:asciiTheme="minorHAnsi" w:hAnsiTheme="minorHAnsi" w:cstheme="minorHAnsi"/>
          <w:i w:val="0"/>
          <w:sz w:val="20"/>
          <w:szCs w:val="20"/>
        </w:rPr>
        <w:t>pressoché</w:t>
      </w:r>
      <w:r w:rsidR="00487F4A" w:rsidRPr="00A2235C">
        <w:rPr>
          <w:rFonts w:asciiTheme="minorHAnsi" w:hAnsiTheme="minorHAnsi" w:cstheme="minorHAnsi"/>
          <w:i w:val="0"/>
          <w:sz w:val="20"/>
          <w:szCs w:val="20"/>
        </w:rPr>
        <w:t xml:space="preserve"> invariata rispetto allo scorso anno. Per risolvere questo problema </w:t>
      </w:r>
      <w:r w:rsidR="00DD4BC0">
        <w:rPr>
          <w:rFonts w:asciiTheme="minorHAnsi" w:hAnsiTheme="minorHAnsi" w:cstheme="minorHAnsi"/>
          <w:i w:val="0"/>
          <w:sz w:val="20"/>
          <w:szCs w:val="20"/>
        </w:rPr>
        <w:t xml:space="preserve">e </w:t>
      </w:r>
      <w:r w:rsidR="005B0176">
        <w:rPr>
          <w:rFonts w:asciiTheme="minorHAnsi" w:hAnsiTheme="minorHAnsi" w:cstheme="minorHAnsi"/>
          <w:i w:val="0"/>
          <w:sz w:val="20"/>
          <w:szCs w:val="20"/>
        </w:rPr>
        <w:t xml:space="preserve">per </w:t>
      </w:r>
      <w:r w:rsidR="00487F4A" w:rsidRPr="00A2235C">
        <w:rPr>
          <w:rFonts w:asciiTheme="minorHAnsi" w:hAnsiTheme="minorHAnsi" w:cstheme="minorHAnsi"/>
          <w:i w:val="0"/>
          <w:sz w:val="20"/>
          <w:szCs w:val="20"/>
        </w:rPr>
        <w:t>andare incontro alle esigenze degli studenti lavoratori (40,5%) sarebbe auspicabile valutare</w:t>
      </w:r>
      <w:r w:rsidR="005B0176">
        <w:rPr>
          <w:rFonts w:asciiTheme="minorHAnsi" w:hAnsiTheme="minorHAnsi" w:cstheme="minorHAnsi"/>
          <w:i w:val="0"/>
          <w:sz w:val="20"/>
          <w:szCs w:val="20"/>
        </w:rPr>
        <w:t xml:space="preserve">, se possibile, </w:t>
      </w:r>
      <w:r w:rsidR="00487F4A" w:rsidRPr="00A2235C">
        <w:rPr>
          <w:rFonts w:asciiTheme="minorHAnsi" w:hAnsiTheme="minorHAnsi" w:cstheme="minorHAnsi"/>
          <w:i w:val="0"/>
          <w:sz w:val="20"/>
          <w:szCs w:val="20"/>
        </w:rPr>
        <w:t>una migliore pianificazione degli orari delle lezioni</w:t>
      </w:r>
      <w:r w:rsidR="000051B5" w:rsidRPr="00A2235C">
        <w:rPr>
          <w:rFonts w:asciiTheme="minorHAnsi" w:hAnsiTheme="minorHAnsi" w:cstheme="minorHAnsi"/>
          <w:i w:val="0"/>
          <w:sz w:val="20"/>
          <w:szCs w:val="20"/>
        </w:rPr>
        <w:t xml:space="preserve">. </w:t>
      </w:r>
      <w:r w:rsidR="00044DF9">
        <w:rPr>
          <w:rFonts w:asciiTheme="minorHAnsi" w:hAnsiTheme="minorHAnsi" w:cstheme="minorHAnsi"/>
          <w:i w:val="0"/>
          <w:sz w:val="20"/>
          <w:szCs w:val="20"/>
        </w:rPr>
        <w:t xml:space="preserve">La CPDS suggerisce altresì al Coordinatore di avviare delle consultazioni con gli studenti per </w:t>
      </w:r>
      <w:r w:rsidR="00044DF9" w:rsidRPr="00442AE3">
        <w:rPr>
          <w:rFonts w:asciiTheme="minorHAnsi" w:hAnsiTheme="minorHAnsi" w:cstheme="minorHAnsi"/>
          <w:b/>
          <w:bCs/>
          <w:i w:val="0"/>
          <w:sz w:val="20"/>
          <w:szCs w:val="20"/>
        </w:rPr>
        <w:t xml:space="preserve">approfondire le cause della non frequenza riportate sotto la voce </w:t>
      </w:r>
      <w:r w:rsidR="00DD4BC0" w:rsidRPr="00442AE3">
        <w:rPr>
          <w:rFonts w:asciiTheme="minorHAnsi" w:hAnsiTheme="minorHAnsi" w:cstheme="minorHAnsi"/>
          <w:b/>
          <w:bCs/>
          <w:i w:val="0"/>
          <w:sz w:val="20"/>
          <w:szCs w:val="20"/>
        </w:rPr>
        <w:t>“altre cause”</w:t>
      </w:r>
      <w:r w:rsidR="00044DF9">
        <w:rPr>
          <w:rFonts w:asciiTheme="minorHAnsi" w:hAnsiTheme="minorHAnsi" w:cstheme="minorHAnsi"/>
          <w:iCs/>
          <w:sz w:val="20"/>
          <w:szCs w:val="20"/>
        </w:rPr>
        <w:t xml:space="preserve">. </w:t>
      </w:r>
      <w:r w:rsidR="002434D4" w:rsidRPr="00442AE3">
        <w:rPr>
          <w:rFonts w:asciiTheme="minorHAnsi" w:hAnsiTheme="minorHAnsi" w:cstheme="minorHAnsi"/>
          <w:i w:val="0"/>
          <w:sz w:val="20"/>
          <w:szCs w:val="20"/>
        </w:rPr>
        <w:t xml:space="preserve">Per facilitare il lavoro del Coordinatore, sarebbe auspicabile che, in fase di compilazione del questionario, agli studenti che segnano </w:t>
      </w:r>
      <w:r w:rsidR="00DD4BC0" w:rsidRPr="00442AE3">
        <w:rPr>
          <w:rFonts w:asciiTheme="minorHAnsi" w:hAnsiTheme="minorHAnsi" w:cstheme="minorHAnsi"/>
          <w:i w:val="0"/>
          <w:sz w:val="20"/>
          <w:szCs w:val="20"/>
        </w:rPr>
        <w:t xml:space="preserve">questa risposta </w:t>
      </w:r>
      <w:r w:rsidR="002434D4" w:rsidRPr="00442AE3">
        <w:rPr>
          <w:rFonts w:asciiTheme="minorHAnsi" w:hAnsiTheme="minorHAnsi" w:cstheme="minorHAnsi"/>
          <w:i w:val="0"/>
          <w:sz w:val="20"/>
          <w:szCs w:val="20"/>
        </w:rPr>
        <w:t xml:space="preserve">fosse richiesto di specificare </w:t>
      </w:r>
      <w:r w:rsidR="002434D4" w:rsidRPr="00DD4BC0">
        <w:rPr>
          <w:rFonts w:asciiTheme="minorHAnsi" w:hAnsiTheme="minorHAnsi" w:cstheme="minorHAnsi"/>
          <w:i w:val="0"/>
          <w:sz w:val="20"/>
          <w:szCs w:val="20"/>
        </w:rPr>
        <w:t xml:space="preserve">meglio le motivazioni della non frequenza </w:t>
      </w:r>
      <w:r w:rsidR="002434D4" w:rsidRPr="00442AE3">
        <w:rPr>
          <w:rFonts w:asciiTheme="minorHAnsi" w:hAnsiTheme="minorHAnsi" w:cstheme="minorHAnsi"/>
          <w:i w:val="0"/>
          <w:sz w:val="20"/>
          <w:szCs w:val="20"/>
        </w:rPr>
        <w:t xml:space="preserve">e che l’elenco delle specifiche </w:t>
      </w:r>
      <w:r w:rsidR="00DD4BC0" w:rsidRPr="00442AE3">
        <w:rPr>
          <w:rFonts w:asciiTheme="minorHAnsi" w:hAnsiTheme="minorHAnsi" w:cstheme="minorHAnsi"/>
          <w:i w:val="0"/>
          <w:sz w:val="20"/>
          <w:szCs w:val="20"/>
        </w:rPr>
        <w:t xml:space="preserve">risposte </w:t>
      </w:r>
      <w:r w:rsidR="002434D4" w:rsidRPr="00442AE3">
        <w:rPr>
          <w:rFonts w:asciiTheme="minorHAnsi" w:hAnsiTheme="minorHAnsi" w:cstheme="minorHAnsi"/>
          <w:i w:val="0"/>
          <w:sz w:val="20"/>
          <w:szCs w:val="20"/>
        </w:rPr>
        <w:t>fosse fornito al Coordinatore stesso.</w:t>
      </w:r>
    </w:p>
    <w:p w14:paraId="3DAF671C" w14:textId="77777777" w:rsidR="002434D4" w:rsidRPr="00A2235C" w:rsidRDefault="002434D4"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color w:val="FF0000"/>
          <w:sz w:val="20"/>
          <w:szCs w:val="20"/>
        </w:rPr>
      </w:pPr>
    </w:p>
    <w:p w14:paraId="122DE57B" w14:textId="23210D0E" w:rsidR="0082303A" w:rsidRPr="00A2235C" w:rsidRDefault="00730A74"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Bidi"/>
          <w:i w:val="0"/>
          <w:sz w:val="20"/>
          <w:szCs w:val="20"/>
        </w:rPr>
      </w:pPr>
      <w:r w:rsidRPr="00442AE3">
        <w:rPr>
          <w:rFonts w:asciiTheme="minorHAnsi" w:hAnsiTheme="minorHAnsi" w:cstheme="minorBidi"/>
          <w:b/>
          <w:bCs/>
          <w:i w:val="0"/>
          <w:sz w:val="20"/>
          <w:szCs w:val="20"/>
        </w:rPr>
        <w:t xml:space="preserve">La CPDS nota anche alcune difficoltà in merito ai dati OPIS per quanto concerne accesso, tempi di rilascio, e </w:t>
      </w:r>
      <w:r w:rsidRPr="00442AE3">
        <w:rPr>
          <w:rFonts w:asciiTheme="minorHAnsi" w:hAnsiTheme="minorHAnsi" w:cstheme="minorBidi"/>
          <w:b/>
          <w:bCs/>
          <w:i w:val="0"/>
          <w:sz w:val="20"/>
          <w:szCs w:val="20"/>
        </w:rPr>
        <w:lastRenderedPageBreak/>
        <w:t>granularità</w:t>
      </w:r>
      <w:r w:rsidR="0082303A" w:rsidRPr="000E68C7">
        <w:rPr>
          <w:rFonts w:asciiTheme="minorHAnsi" w:hAnsiTheme="minorHAnsi" w:cstheme="minorBidi"/>
          <w:i w:val="0"/>
          <w:sz w:val="20"/>
          <w:szCs w:val="20"/>
        </w:rPr>
        <w:t xml:space="preserve">. Per esempio, con l’attuale cruscotto non è possibile distinguere i giudizi degli studenti frequentanti e non frequentati per ogni indicatore. </w:t>
      </w:r>
      <w:r w:rsidR="0082303A" w:rsidRPr="00442AE3">
        <w:rPr>
          <w:rFonts w:asciiTheme="minorHAnsi" w:hAnsiTheme="minorHAnsi" w:cstheme="minorBidi"/>
          <w:i w:val="0"/>
          <w:sz w:val="20"/>
          <w:szCs w:val="20"/>
        </w:rPr>
        <w:t>Inoltr</w:t>
      </w:r>
      <w:r w:rsidR="00C92EFC" w:rsidRPr="00442AE3">
        <w:rPr>
          <w:rFonts w:asciiTheme="minorHAnsi" w:hAnsiTheme="minorHAnsi" w:cstheme="minorBidi"/>
          <w:i w:val="0"/>
          <w:sz w:val="20"/>
          <w:szCs w:val="20"/>
        </w:rPr>
        <w:t>e</w:t>
      </w:r>
      <w:r w:rsidR="0082303A" w:rsidRPr="000E68C7">
        <w:rPr>
          <w:rFonts w:asciiTheme="minorHAnsi" w:hAnsiTheme="minorHAnsi" w:cstheme="minorBidi"/>
          <w:i w:val="0"/>
          <w:sz w:val="20"/>
          <w:szCs w:val="20"/>
        </w:rPr>
        <w:t xml:space="preserve">, </w:t>
      </w:r>
      <w:r w:rsidR="002434D4" w:rsidRPr="000E68C7">
        <w:rPr>
          <w:rFonts w:asciiTheme="minorHAnsi" w:hAnsiTheme="minorHAnsi" w:cstheme="minorBidi"/>
          <w:i w:val="0"/>
          <w:sz w:val="20"/>
          <w:szCs w:val="20"/>
        </w:rPr>
        <w:t xml:space="preserve">come evidenziato sopra, </w:t>
      </w:r>
      <w:r w:rsidR="0082303A" w:rsidRPr="000E68C7">
        <w:rPr>
          <w:rFonts w:asciiTheme="minorHAnsi" w:hAnsiTheme="minorHAnsi" w:cstheme="minorBidi"/>
          <w:i w:val="0"/>
          <w:sz w:val="20"/>
          <w:szCs w:val="20"/>
        </w:rPr>
        <w:t xml:space="preserve">il questionario sembra non cogliere </w:t>
      </w:r>
      <w:r w:rsidR="005B0176" w:rsidRPr="000E68C7">
        <w:rPr>
          <w:rFonts w:asciiTheme="minorHAnsi" w:hAnsiTheme="minorHAnsi" w:cstheme="minorBidi"/>
          <w:i w:val="0"/>
          <w:sz w:val="20"/>
          <w:szCs w:val="20"/>
        </w:rPr>
        <w:t xml:space="preserve">la </w:t>
      </w:r>
      <w:r w:rsidR="0082303A" w:rsidRPr="000E68C7">
        <w:rPr>
          <w:rFonts w:asciiTheme="minorHAnsi" w:hAnsiTheme="minorHAnsi" w:cstheme="minorBidi"/>
          <w:i w:val="0"/>
          <w:sz w:val="20"/>
          <w:szCs w:val="20"/>
        </w:rPr>
        <w:t>percettuale non trascurabile delle motivazioni alla base della non frequenza da parte di alcuni studenti</w:t>
      </w:r>
      <w:r w:rsidR="000E68C7" w:rsidRPr="000E68C7">
        <w:rPr>
          <w:rFonts w:asciiTheme="minorHAnsi" w:hAnsiTheme="minorHAnsi" w:cstheme="minorBidi"/>
          <w:i w:val="0"/>
          <w:sz w:val="20"/>
          <w:szCs w:val="20"/>
        </w:rPr>
        <w:t xml:space="preserve"> (</w:t>
      </w:r>
      <w:r w:rsidR="0082303A" w:rsidRPr="000E68C7">
        <w:rPr>
          <w:rFonts w:asciiTheme="minorHAnsi" w:hAnsiTheme="minorHAnsi" w:cstheme="minorBidi"/>
          <w:i w:val="0"/>
          <w:sz w:val="20"/>
          <w:szCs w:val="20"/>
        </w:rPr>
        <w:t>2</w:t>
      </w:r>
      <w:r w:rsidR="00F62A8C" w:rsidRPr="000E68C7">
        <w:rPr>
          <w:rFonts w:asciiTheme="minorHAnsi" w:hAnsiTheme="minorHAnsi" w:cstheme="minorBidi"/>
          <w:i w:val="0"/>
          <w:sz w:val="20"/>
          <w:szCs w:val="20"/>
        </w:rPr>
        <w:t>0</w:t>
      </w:r>
      <w:r w:rsidR="0082303A" w:rsidRPr="000E68C7">
        <w:rPr>
          <w:rFonts w:asciiTheme="minorHAnsi" w:hAnsiTheme="minorHAnsi" w:cstheme="minorBidi"/>
          <w:i w:val="0"/>
          <w:sz w:val="20"/>
          <w:szCs w:val="20"/>
        </w:rPr>
        <w:t xml:space="preserve">% degli studenti hanno </w:t>
      </w:r>
      <w:proofErr w:type="gramStart"/>
      <w:r w:rsidR="0082303A" w:rsidRPr="000E68C7">
        <w:rPr>
          <w:rFonts w:asciiTheme="minorHAnsi" w:hAnsiTheme="minorHAnsi" w:cstheme="minorBidi"/>
          <w:i w:val="0"/>
          <w:sz w:val="20"/>
          <w:szCs w:val="20"/>
        </w:rPr>
        <w:t xml:space="preserve">indicato </w:t>
      </w:r>
      <w:r w:rsidR="00C92EFC" w:rsidRPr="000E68C7">
        <w:rPr>
          <w:rFonts w:asciiTheme="minorHAnsi" w:hAnsiTheme="minorHAnsi" w:cstheme="minorBidi"/>
          <w:iCs/>
          <w:sz w:val="20"/>
          <w:szCs w:val="20"/>
        </w:rPr>
        <w:t xml:space="preserve"> </w:t>
      </w:r>
      <w:r w:rsidR="000E68C7" w:rsidRPr="00442AE3">
        <w:rPr>
          <w:rFonts w:asciiTheme="minorHAnsi" w:hAnsiTheme="minorHAnsi" w:cstheme="minorBidi"/>
          <w:i w:val="0"/>
          <w:sz w:val="20"/>
          <w:szCs w:val="20"/>
        </w:rPr>
        <w:t>“</w:t>
      </w:r>
      <w:proofErr w:type="gramEnd"/>
      <w:r w:rsidR="000E68C7" w:rsidRPr="00442AE3">
        <w:rPr>
          <w:rFonts w:asciiTheme="minorHAnsi" w:hAnsiTheme="minorHAnsi" w:cstheme="minorBidi"/>
          <w:i w:val="0"/>
          <w:sz w:val="20"/>
          <w:szCs w:val="20"/>
        </w:rPr>
        <w:t>altre cause</w:t>
      </w:r>
      <w:r w:rsidR="000E68C7" w:rsidRPr="000E68C7">
        <w:rPr>
          <w:rFonts w:asciiTheme="minorHAnsi" w:hAnsiTheme="minorHAnsi" w:cstheme="minorBidi"/>
          <w:i w:val="0"/>
          <w:sz w:val="20"/>
          <w:szCs w:val="20"/>
        </w:rPr>
        <w:t>”</w:t>
      </w:r>
      <w:r w:rsidR="000E68C7" w:rsidRPr="000E68C7">
        <w:rPr>
          <w:rFonts w:asciiTheme="minorHAnsi" w:hAnsiTheme="minorHAnsi" w:cstheme="minorBidi"/>
          <w:iCs/>
          <w:sz w:val="20"/>
          <w:szCs w:val="20"/>
        </w:rPr>
        <w:t xml:space="preserve"> </w:t>
      </w:r>
      <w:r w:rsidR="0082303A" w:rsidRPr="000E68C7">
        <w:rPr>
          <w:rFonts w:asciiTheme="minorHAnsi" w:hAnsiTheme="minorHAnsi" w:cstheme="minorBidi"/>
          <w:i w:val="0"/>
          <w:sz w:val="20"/>
          <w:szCs w:val="20"/>
        </w:rPr>
        <w:t>come motivazione della non frequenza.</w:t>
      </w:r>
      <w:r w:rsidR="002434D4" w:rsidRPr="000E68C7">
        <w:rPr>
          <w:rFonts w:asciiTheme="minorHAnsi" w:hAnsiTheme="minorHAnsi" w:cstheme="minorBidi"/>
          <w:i w:val="0"/>
          <w:sz w:val="20"/>
          <w:szCs w:val="20"/>
        </w:rPr>
        <w:t xml:space="preserve"> </w:t>
      </w:r>
      <w:r w:rsidR="002434D4" w:rsidRPr="000E68C7">
        <w:rPr>
          <w:rFonts w:asciiTheme="minorHAnsi" w:hAnsiTheme="minorHAnsi" w:cstheme="minorHAnsi"/>
          <w:i w:val="0"/>
          <w:sz w:val="20"/>
          <w:szCs w:val="20"/>
        </w:rPr>
        <w:t xml:space="preserve">Sarebbe auspicabile che, in fase di compilazione del questionario, agli studenti che segnano </w:t>
      </w:r>
      <w:r w:rsidR="000E68C7" w:rsidRPr="00442AE3">
        <w:rPr>
          <w:rFonts w:asciiTheme="minorHAnsi" w:hAnsiTheme="minorHAnsi" w:cstheme="minorHAnsi"/>
          <w:i w:val="0"/>
          <w:sz w:val="20"/>
          <w:szCs w:val="20"/>
        </w:rPr>
        <w:t xml:space="preserve">questa risposta </w:t>
      </w:r>
      <w:r w:rsidR="002434D4" w:rsidRPr="000E68C7">
        <w:rPr>
          <w:rFonts w:asciiTheme="minorHAnsi" w:hAnsiTheme="minorHAnsi" w:cstheme="minorHAnsi"/>
          <w:i w:val="0"/>
          <w:sz w:val="20"/>
          <w:szCs w:val="20"/>
        </w:rPr>
        <w:t>fosse richiesto di chiarire meglio le motivazioni della non frequenza aggiungendo un campo libero obbligatorio</w:t>
      </w:r>
      <w:r w:rsidR="000E68C7" w:rsidRPr="00442AE3">
        <w:rPr>
          <w:rFonts w:asciiTheme="minorHAnsi" w:hAnsiTheme="minorHAnsi" w:cstheme="minorHAnsi"/>
          <w:i w:val="0"/>
          <w:sz w:val="20"/>
          <w:szCs w:val="20"/>
        </w:rPr>
        <w:t xml:space="preserve"> e rendendo disponibili i risultati di queste risposte</w:t>
      </w:r>
      <w:r w:rsidR="002434D4" w:rsidRPr="000E68C7">
        <w:rPr>
          <w:rFonts w:asciiTheme="minorHAnsi" w:hAnsiTheme="minorHAnsi" w:cstheme="minorHAnsi"/>
          <w:i w:val="0"/>
          <w:sz w:val="20"/>
          <w:szCs w:val="20"/>
        </w:rPr>
        <w:t>.</w:t>
      </w:r>
    </w:p>
    <w:p w14:paraId="5F2CFE63" w14:textId="77777777" w:rsidR="0082303A" w:rsidRDefault="0082303A" w:rsidP="0084418D">
      <w:pPr>
        <w:pStyle w:val="Corpotesto"/>
      </w:pPr>
    </w:p>
    <w:p w14:paraId="38ABD300" w14:textId="642E4C2B" w:rsidR="0084418D" w:rsidRPr="00191E68" w:rsidRDefault="0084418D" w:rsidP="00D5164A">
      <w:pPr>
        <w:pStyle w:val="Titolo2"/>
        <w:sectPr w:rsidR="0084418D" w:rsidRPr="00191E68">
          <w:headerReference w:type="default" r:id="rId13"/>
          <w:footerReference w:type="default" r:id="rId14"/>
          <w:pgSz w:w="11910" w:h="16840"/>
          <w:pgMar w:top="1320" w:right="920" w:bottom="1660" w:left="1000" w:header="0" w:footer="1478" w:gutter="0"/>
          <w:pgNumType w:start="6"/>
          <w:cols w:space="720"/>
        </w:sectPr>
      </w:pPr>
    </w:p>
    <w:p w14:paraId="32CA712E" w14:textId="6B7AE0D7" w:rsidR="00CE49B3" w:rsidRPr="00191E68" w:rsidRDefault="00CE49B3" w:rsidP="00861391">
      <w:pPr>
        <w:pStyle w:val="Titolo1"/>
      </w:pPr>
      <w:bookmarkStart w:id="4" w:name="_Toc55983745"/>
      <w:r w:rsidRPr="00191E68">
        <w:lastRenderedPageBreak/>
        <w:t xml:space="preserve">SEZIONE </w:t>
      </w:r>
      <w:proofErr w:type="gramStart"/>
      <w:r w:rsidRPr="00191E68">
        <w:t>B .</w:t>
      </w:r>
      <w:proofErr w:type="gramEnd"/>
      <w:r w:rsidRPr="00191E68">
        <w:t xml:space="preserve"> ANALISI E PROPOSTE IN MERITO A MATERIALI E AUSILI DIDATTICI, LABORATORI, AULE, ATTREZZATURE, IN RELAZIONE AL RAGGIUNGIMENTO DEGLI OBIETTIVI DI APPRENDIMENTO AL LIVELLO DESIDERATO</w:t>
      </w:r>
      <w:bookmarkEnd w:id="4"/>
    </w:p>
    <w:p w14:paraId="1B64C4CF" w14:textId="77777777" w:rsidR="00CE49B3" w:rsidRPr="00191E68" w:rsidRDefault="00CE49B3" w:rsidP="00CE49B3">
      <w:pPr>
        <w:pStyle w:val="Corpotesto"/>
        <w:spacing w:before="8"/>
        <w:rPr>
          <w:rFonts w:asciiTheme="minorHAnsi" w:hAnsiTheme="minorHAnsi" w:cstheme="minorHAnsi"/>
          <w:sz w:val="25"/>
        </w:rPr>
      </w:pPr>
    </w:p>
    <w:p w14:paraId="03DEFD8A" w14:textId="0F09E047" w:rsidR="00CE49B3" w:rsidRDefault="00CE49B3" w:rsidP="0025487E">
      <w:pPr>
        <w:pStyle w:val="Titolo2"/>
      </w:pPr>
      <w:r w:rsidRPr="00AE1A66">
        <w:t>ANALISI DELLA</w:t>
      </w:r>
      <w:r w:rsidRPr="00AE1A66">
        <w:rPr>
          <w:spacing w:val="-19"/>
        </w:rPr>
        <w:t xml:space="preserve"> </w:t>
      </w:r>
      <w:r w:rsidRPr="00AE1A66">
        <w:t>SITUAZIONE</w:t>
      </w:r>
      <w:r>
        <w:t xml:space="preserve"> </w:t>
      </w:r>
    </w:p>
    <w:p w14:paraId="55D9B84F" w14:textId="6F83973C" w:rsidR="00520B2E" w:rsidRDefault="00520B2E" w:rsidP="00CE49B3">
      <w:pPr>
        <w:tabs>
          <w:tab w:val="left" w:pos="700"/>
        </w:tabs>
        <w:spacing w:before="3"/>
        <w:rPr>
          <w:rFonts w:asciiTheme="minorHAnsi" w:hAnsiTheme="minorHAnsi" w:cstheme="minorHAnsi"/>
          <w:b/>
          <w:bCs/>
          <w:sz w:val="21"/>
        </w:rPr>
      </w:pPr>
    </w:p>
    <w:p w14:paraId="5769DE4E" w14:textId="46F605F0" w:rsidR="0082303A" w:rsidRPr="00A2235C" w:rsidRDefault="0082303A" w:rsidP="00A2235C">
      <w:pPr>
        <w:pStyle w:val="Corpotesto"/>
        <w:pBdr>
          <w:top w:val="single" w:sz="12" w:space="1" w:color="0A00FF"/>
          <w:left w:val="single" w:sz="12" w:space="4" w:color="0A00FF"/>
          <w:bottom w:val="single" w:sz="12" w:space="0" w:color="0A00FF"/>
          <w:right w:val="single" w:sz="12" w:space="4" w:color="0A00FF"/>
        </w:pBdr>
        <w:spacing w:before="8"/>
        <w:ind w:left="284" w:right="351"/>
        <w:jc w:val="both"/>
        <w:rPr>
          <w:rFonts w:asciiTheme="minorHAnsi" w:hAnsiTheme="minorHAnsi" w:cstheme="minorHAnsi"/>
          <w:i w:val="0"/>
          <w:color w:val="FF0000"/>
          <w:sz w:val="20"/>
          <w:szCs w:val="20"/>
        </w:rPr>
      </w:pPr>
      <w:r w:rsidRPr="00A2235C">
        <w:rPr>
          <w:rFonts w:asciiTheme="minorHAnsi" w:hAnsiTheme="minorHAnsi" w:cstheme="minorHAnsi"/>
          <w:i w:val="0"/>
          <w:sz w:val="20"/>
          <w:szCs w:val="20"/>
        </w:rPr>
        <w:t>Dall’analisi dell’indicatore MAT dei questionari OPIS 2020/2021 (</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_Ref91520622 \h </w:instrText>
      </w:r>
      <w:r w:rsidR="00A2235C" w:rsidRPr="00A2235C">
        <w:rPr>
          <w:rFonts w:asciiTheme="minorHAnsi" w:hAnsiTheme="minorHAnsi" w:cstheme="minorHAnsi"/>
          <w:i w:val="0"/>
          <w:sz w:val="20"/>
          <w:szCs w:val="20"/>
        </w:rPr>
        <w:instrText xml:space="preserve">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Pr="00A2235C">
        <w:rPr>
          <w:rFonts w:asciiTheme="minorHAnsi" w:hAnsiTheme="minorHAnsi" w:cstheme="minorHAnsi"/>
          <w:i w:val="0"/>
          <w:noProof/>
          <w:sz w:val="20"/>
          <w:szCs w:val="20"/>
        </w:rPr>
        <w:t>3</w:t>
      </w:r>
      <w:r w:rsidRPr="00A2235C">
        <w:rPr>
          <w:rFonts w:asciiTheme="minorHAnsi" w:hAnsiTheme="minorHAnsi" w:cstheme="minorHAnsi"/>
          <w:i w:val="0"/>
          <w:sz w:val="20"/>
          <w:szCs w:val="20"/>
        </w:rPr>
        <w:fldChar w:fldCharType="end"/>
      </w:r>
      <w:r w:rsidRPr="00A2235C">
        <w:rPr>
          <w:rFonts w:asciiTheme="minorHAnsi" w:hAnsiTheme="minorHAnsi" w:cstheme="minorHAnsi"/>
          <w:i w:val="0"/>
          <w:sz w:val="20"/>
          <w:szCs w:val="20"/>
        </w:rPr>
        <w:t xml:space="preserve">) emerge che </w:t>
      </w:r>
      <w:r w:rsidR="006B486A">
        <w:rPr>
          <w:rFonts w:asciiTheme="minorHAnsi" w:hAnsiTheme="minorHAnsi" w:cstheme="minorHAnsi"/>
          <w:i w:val="0"/>
          <w:sz w:val="20"/>
          <w:szCs w:val="20"/>
        </w:rPr>
        <w:t xml:space="preserve">circa </w:t>
      </w:r>
      <w:r w:rsidRPr="00A2235C">
        <w:rPr>
          <w:rFonts w:asciiTheme="minorHAnsi" w:hAnsiTheme="minorHAnsi" w:cstheme="minorHAnsi"/>
          <w:b/>
          <w:bCs/>
          <w:i w:val="0"/>
          <w:sz w:val="20"/>
          <w:szCs w:val="20"/>
        </w:rPr>
        <w:t>l’8</w:t>
      </w:r>
      <w:r w:rsidR="00FD1C40" w:rsidRPr="00A2235C">
        <w:rPr>
          <w:rFonts w:asciiTheme="minorHAnsi" w:hAnsiTheme="minorHAnsi" w:cstheme="minorHAnsi"/>
          <w:b/>
          <w:bCs/>
          <w:i w:val="0"/>
          <w:sz w:val="20"/>
          <w:szCs w:val="20"/>
        </w:rPr>
        <w:t>6</w:t>
      </w:r>
      <w:r w:rsidRPr="00A2235C">
        <w:rPr>
          <w:rFonts w:asciiTheme="minorHAnsi" w:hAnsiTheme="minorHAnsi" w:cstheme="minorHAnsi"/>
          <w:b/>
          <w:bCs/>
          <w:i w:val="0"/>
          <w:sz w:val="20"/>
          <w:szCs w:val="20"/>
        </w:rPr>
        <w:t>% degli studenti si ritiene soddisfatto del materiale didattico in termini di adeguatezza per lo studio della materia</w:t>
      </w:r>
      <w:r w:rsidRPr="00A2235C">
        <w:rPr>
          <w:rFonts w:asciiTheme="minorHAnsi" w:hAnsiTheme="minorHAnsi" w:cstheme="minorHAnsi"/>
          <w:i w:val="0"/>
          <w:sz w:val="20"/>
          <w:szCs w:val="20"/>
        </w:rPr>
        <w:t xml:space="preserve"> (percentuale delle risposte “decisamente sì” e “più sì che no”). Questo risultato è </w:t>
      </w:r>
      <w:r w:rsidR="00FD1C40" w:rsidRPr="00A2235C">
        <w:rPr>
          <w:rFonts w:asciiTheme="minorHAnsi" w:hAnsiTheme="minorHAnsi" w:cstheme="minorHAnsi"/>
          <w:i w:val="0"/>
          <w:sz w:val="20"/>
          <w:szCs w:val="20"/>
        </w:rPr>
        <w:t xml:space="preserve">persino </w:t>
      </w:r>
      <w:r w:rsidR="00AA0E30" w:rsidRPr="00A2235C">
        <w:rPr>
          <w:rFonts w:asciiTheme="minorHAnsi" w:hAnsiTheme="minorHAnsi" w:cstheme="minorHAnsi"/>
          <w:i w:val="0"/>
          <w:sz w:val="20"/>
          <w:szCs w:val="20"/>
        </w:rPr>
        <w:t xml:space="preserve">leggermente </w:t>
      </w:r>
      <w:r w:rsidR="00FD1C40" w:rsidRPr="00A2235C">
        <w:rPr>
          <w:rFonts w:asciiTheme="minorHAnsi" w:hAnsiTheme="minorHAnsi" w:cstheme="minorHAnsi"/>
          <w:i w:val="0"/>
          <w:sz w:val="20"/>
          <w:szCs w:val="20"/>
        </w:rPr>
        <w:t>superiore</w:t>
      </w:r>
      <w:r w:rsidRPr="00A2235C">
        <w:rPr>
          <w:rFonts w:asciiTheme="minorHAnsi" w:hAnsiTheme="minorHAnsi" w:cstheme="minorHAnsi"/>
          <w:i w:val="0"/>
          <w:sz w:val="20"/>
          <w:szCs w:val="20"/>
        </w:rPr>
        <w:t xml:space="preserve"> </w:t>
      </w:r>
      <w:r w:rsidR="00AA0E30" w:rsidRPr="00A2235C">
        <w:rPr>
          <w:rFonts w:asciiTheme="minorHAnsi" w:hAnsiTheme="minorHAnsi" w:cstheme="minorHAnsi"/>
          <w:i w:val="0"/>
          <w:sz w:val="20"/>
          <w:szCs w:val="20"/>
        </w:rPr>
        <w:t xml:space="preserve">rispetto al valore </w:t>
      </w:r>
      <w:r w:rsidRPr="00A2235C">
        <w:rPr>
          <w:rFonts w:asciiTheme="minorHAnsi" w:hAnsiTheme="minorHAnsi" w:cstheme="minorHAnsi"/>
          <w:i w:val="0"/>
          <w:sz w:val="20"/>
          <w:szCs w:val="20"/>
        </w:rPr>
        <w:t xml:space="preserve">registrato a livello di </w:t>
      </w:r>
      <w:r w:rsidR="000E68C7">
        <w:rPr>
          <w:rFonts w:asciiTheme="minorHAnsi" w:hAnsiTheme="minorHAnsi" w:cstheme="minorHAnsi"/>
          <w:i w:val="0"/>
          <w:sz w:val="20"/>
          <w:szCs w:val="20"/>
        </w:rPr>
        <w:t xml:space="preserve">Dipartimento di Meccanica, Matematica e Management </w:t>
      </w:r>
      <w:r w:rsidRPr="00A2235C">
        <w:rPr>
          <w:rFonts w:asciiTheme="minorHAnsi" w:hAnsiTheme="minorHAnsi" w:cstheme="minorHAnsi"/>
          <w:i w:val="0"/>
          <w:sz w:val="20"/>
          <w:szCs w:val="20"/>
        </w:rPr>
        <w:t xml:space="preserve">(83%) e </w:t>
      </w:r>
      <w:r w:rsidR="000E68C7">
        <w:rPr>
          <w:rFonts w:asciiTheme="minorHAnsi" w:hAnsiTheme="minorHAnsi" w:cstheme="minorHAnsi"/>
          <w:i w:val="0"/>
          <w:sz w:val="20"/>
          <w:szCs w:val="20"/>
        </w:rPr>
        <w:t xml:space="preserve">Politecnico di Bari </w:t>
      </w:r>
      <w:r w:rsidRPr="00A2235C">
        <w:rPr>
          <w:rFonts w:asciiTheme="minorHAnsi" w:hAnsiTheme="minorHAnsi" w:cstheme="minorHAnsi"/>
          <w:i w:val="0"/>
          <w:sz w:val="20"/>
          <w:szCs w:val="20"/>
        </w:rPr>
        <w:t xml:space="preserve">(84%). </w:t>
      </w:r>
      <w:r w:rsidR="00FD1C40" w:rsidRPr="00A2235C">
        <w:rPr>
          <w:rFonts w:asciiTheme="minorHAnsi" w:hAnsiTheme="minorHAnsi" w:cstheme="minorHAnsi"/>
          <w:i w:val="0"/>
          <w:sz w:val="20"/>
          <w:szCs w:val="20"/>
        </w:rPr>
        <w:t>L</w:t>
      </w:r>
      <w:r w:rsidRPr="00A2235C">
        <w:rPr>
          <w:rFonts w:asciiTheme="minorHAnsi" w:hAnsiTheme="minorHAnsi" w:cstheme="minorHAnsi"/>
          <w:i w:val="0"/>
          <w:sz w:val="20"/>
          <w:szCs w:val="20"/>
        </w:rPr>
        <w:t xml:space="preserve">’indicatore MAT varia da un minimo </w:t>
      </w:r>
      <w:r w:rsidR="000E68C7" w:rsidRPr="00A2235C">
        <w:rPr>
          <w:rFonts w:asciiTheme="minorHAnsi" w:hAnsiTheme="minorHAnsi" w:cstheme="minorHAnsi"/>
          <w:i w:val="0"/>
          <w:sz w:val="20"/>
          <w:szCs w:val="20"/>
        </w:rPr>
        <w:t>d</w:t>
      </w:r>
      <w:r w:rsidR="000E68C7">
        <w:rPr>
          <w:rFonts w:asciiTheme="minorHAnsi" w:hAnsiTheme="minorHAnsi" w:cstheme="minorHAnsi"/>
          <w:i w:val="0"/>
          <w:sz w:val="20"/>
          <w:szCs w:val="20"/>
        </w:rPr>
        <w:t>el</w:t>
      </w:r>
      <w:r w:rsidR="000E68C7"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5</w:t>
      </w:r>
      <w:r w:rsidR="0065314C" w:rsidRPr="00A2235C">
        <w:rPr>
          <w:rFonts w:asciiTheme="minorHAnsi" w:hAnsiTheme="minorHAnsi" w:cstheme="minorHAnsi"/>
          <w:i w:val="0"/>
          <w:sz w:val="20"/>
          <w:szCs w:val="20"/>
        </w:rPr>
        <w:t>7</w:t>
      </w:r>
      <w:r w:rsidRPr="00A2235C">
        <w:rPr>
          <w:rFonts w:asciiTheme="minorHAnsi" w:hAnsiTheme="minorHAnsi" w:cstheme="minorHAnsi"/>
          <w:i w:val="0"/>
          <w:sz w:val="20"/>
          <w:szCs w:val="20"/>
        </w:rPr>
        <w:t xml:space="preserve">% ad un massimo </w:t>
      </w:r>
      <w:r w:rsidR="000E68C7">
        <w:rPr>
          <w:rFonts w:asciiTheme="minorHAnsi" w:hAnsiTheme="minorHAnsi" w:cstheme="minorHAnsi"/>
          <w:i w:val="0"/>
          <w:sz w:val="20"/>
          <w:szCs w:val="20"/>
        </w:rPr>
        <w:t xml:space="preserve">del </w:t>
      </w:r>
      <w:r w:rsidR="0065314C" w:rsidRPr="00A2235C">
        <w:rPr>
          <w:rFonts w:asciiTheme="minorHAnsi" w:hAnsiTheme="minorHAnsi" w:cstheme="minorHAnsi"/>
          <w:i w:val="0"/>
          <w:sz w:val="20"/>
          <w:szCs w:val="20"/>
        </w:rPr>
        <w:t>100</w:t>
      </w:r>
      <w:r w:rsidRPr="00A2235C">
        <w:rPr>
          <w:rFonts w:asciiTheme="minorHAnsi" w:hAnsiTheme="minorHAnsi" w:cstheme="minorHAnsi"/>
          <w:i w:val="0"/>
          <w:sz w:val="20"/>
          <w:szCs w:val="20"/>
        </w:rPr>
        <w:t>%</w:t>
      </w:r>
      <w:r w:rsidR="000E68C7">
        <w:rPr>
          <w:rFonts w:asciiTheme="minorHAnsi" w:hAnsiTheme="minorHAnsi" w:cstheme="minorHAnsi"/>
          <w:i w:val="0"/>
          <w:sz w:val="20"/>
          <w:szCs w:val="20"/>
        </w:rPr>
        <w:t>,</w:t>
      </w:r>
      <w:r w:rsidRPr="00A2235C">
        <w:rPr>
          <w:rFonts w:asciiTheme="minorHAnsi" w:hAnsiTheme="minorHAnsi" w:cstheme="minorHAnsi"/>
          <w:i w:val="0"/>
          <w:sz w:val="20"/>
          <w:szCs w:val="20"/>
        </w:rPr>
        <w:t xml:space="preserve"> con</w:t>
      </w:r>
      <w:r w:rsidR="0065314C" w:rsidRPr="00A2235C">
        <w:rPr>
          <w:rFonts w:asciiTheme="minorHAnsi" w:hAnsiTheme="minorHAnsi" w:cstheme="minorHAnsi"/>
          <w:i w:val="0"/>
          <w:sz w:val="20"/>
          <w:szCs w:val="20"/>
        </w:rPr>
        <w:t xml:space="preserve"> solo</w:t>
      </w:r>
      <w:r w:rsidRPr="00A2235C">
        <w:rPr>
          <w:rFonts w:asciiTheme="minorHAnsi" w:hAnsiTheme="minorHAnsi" w:cstheme="minorHAnsi"/>
          <w:i w:val="0"/>
          <w:sz w:val="20"/>
          <w:szCs w:val="20"/>
        </w:rPr>
        <w:t xml:space="preserve"> </w:t>
      </w:r>
      <w:r w:rsidR="0031428B">
        <w:rPr>
          <w:rFonts w:asciiTheme="minorHAnsi" w:hAnsiTheme="minorHAnsi" w:cstheme="minorHAnsi"/>
          <w:i w:val="0"/>
          <w:sz w:val="20"/>
          <w:szCs w:val="20"/>
        </w:rPr>
        <w:t>4</w:t>
      </w:r>
      <w:r w:rsidRPr="00A2235C">
        <w:rPr>
          <w:rFonts w:asciiTheme="minorHAnsi" w:hAnsiTheme="minorHAnsi" w:cstheme="minorHAnsi"/>
          <w:i w:val="0"/>
          <w:sz w:val="20"/>
          <w:szCs w:val="20"/>
        </w:rPr>
        <w:t>/</w:t>
      </w:r>
      <w:r w:rsidR="00FD1C40" w:rsidRPr="00A2235C">
        <w:rPr>
          <w:rFonts w:asciiTheme="minorHAnsi" w:hAnsiTheme="minorHAnsi" w:cstheme="minorHAnsi"/>
          <w:i w:val="0"/>
          <w:sz w:val="20"/>
          <w:szCs w:val="20"/>
        </w:rPr>
        <w:t>2</w:t>
      </w:r>
      <w:r w:rsidR="006B486A">
        <w:rPr>
          <w:rFonts w:asciiTheme="minorHAnsi" w:hAnsiTheme="minorHAnsi" w:cstheme="minorHAnsi"/>
          <w:i w:val="0"/>
          <w:sz w:val="20"/>
          <w:szCs w:val="20"/>
        </w:rPr>
        <w:t>4</w:t>
      </w:r>
      <w:r w:rsidRPr="00A2235C">
        <w:rPr>
          <w:rFonts w:asciiTheme="minorHAnsi" w:hAnsiTheme="minorHAnsi" w:cstheme="minorHAnsi"/>
          <w:i w:val="0"/>
          <w:sz w:val="20"/>
          <w:szCs w:val="20"/>
        </w:rPr>
        <w:t xml:space="preserve"> discipline al di sotto dell’80% di giudizi positivi (</w:t>
      </w:r>
      <w:r w:rsidRPr="00A2235C">
        <w:rPr>
          <w:rFonts w:asciiTheme="minorHAnsi" w:hAnsiTheme="minorHAnsi" w:cstheme="minorHAnsi"/>
          <w:i w:val="0"/>
          <w:sz w:val="20"/>
          <w:szCs w:val="20"/>
        </w:rPr>
        <w:fldChar w:fldCharType="begin"/>
      </w:r>
      <w:r w:rsidRPr="00A2235C">
        <w:rPr>
          <w:rFonts w:asciiTheme="minorHAnsi" w:hAnsiTheme="minorHAnsi" w:cstheme="minorHAnsi"/>
          <w:i w:val="0"/>
          <w:sz w:val="20"/>
          <w:szCs w:val="20"/>
        </w:rPr>
        <w:instrText xml:space="preserve"> REF _Ref91660739 \h </w:instrText>
      </w:r>
      <w:r w:rsidR="00A2235C" w:rsidRPr="00A2235C">
        <w:rPr>
          <w:rFonts w:asciiTheme="minorHAnsi" w:hAnsiTheme="minorHAnsi" w:cstheme="minorHAnsi"/>
          <w:i w:val="0"/>
          <w:sz w:val="20"/>
          <w:szCs w:val="20"/>
        </w:rPr>
        <w:instrText xml:space="preserve"> \* MERGEFORMAT </w:instrText>
      </w:r>
      <w:r w:rsidRPr="00A2235C">
        <w:rPr>
          <w:rFonts w:asciiTheme="minorHAnsi" w:hAnsiTheme="minorHAnsi" w:cstheme="minorHAnsi"/>
          <w:i w:val="0"/>
          <w:sz w:val="20"/>
          <w:szCs w:val="20"/>
        </w:rPr>
      </w:r>
      <w:r w:rsidRPr="00A2235C">
        <w:rPr>
          <w:rFonts w:asciiTheme="minorHAnsi" w:hAnsiTheme="minorHAnsi" w:cstheme="minorHAnsi"/>
          <w:i w:val="0"/>
          <w:sz w:val="20"/>
          <w:szCs w:val="20"/>
        </w:rPr>
        <w:fldChar w:fldCharType="separate"/>
      </w:r>
      <w:r w:rsidRPr="00A2235C">
        <w:rPr>
          <w:rFonts w:asciiTheme="minorHAnsi" w:hAnsiTheme="minorHAnsi" w:cstheme="minorHAnsi"/>
          <w:i w:val="0"/>
          <w:sz w:val="20"/>
          <w:szCs w:val="20"/>
        </w:rPr>
        <w:t xml:space="preserve">Tabella </w:t>
      </w:r>
      <w:r w:rsidR="0031428B">
        <w:rPr>
          <w:rFonts w:asciiTheme="minorHAnsi" w:hAnsiTheme="minorHAnsi" w:cstheme="minorHAnsi"/>
          <w:i w:val="0"/>
          <w:noProof/>
          <w:sz w:val="20"/>
          <w:szCs w:val="20"/>
        </w:rPr>
        <w:t>8</w:t>
      </w:r>
      <w:r w:rsidRPr="00A2235C">
        <w:rPr>
          <w:rFonts w:asciiTheme="minorHAnsi" w:hAnsiTheme="minorHAnsi" w:cstheme="minorHAnsi"/>
          <w:i w:val="0"/>
          <w:sz w:val="20"/>
          <w:szCs w:val="20"/>
        </w:rPr>
        <w:fldChar w:fldCharType="end"/>
      </w:r>
      <w:r w:rsidRPr="00A2235C">
        <w:rPr>
          <w:rFonts w:asciiTheme="minorHAnsi" w:hAnsiTheme="minorHAnsi" w:cstheme="minorHAnsi"/>
          <w:i w:val="0"/>
          <w:sz w:val="20"/>
          <w:szCs w:val="20"/>
        </w:rPr>
        <w:t xml:space="preserve">). </w:t>
      </w:r>
      <w:r w:rsidR="00CE4FDD" w:rsidRPr="00A2235C">
        <w:rPr>
          <w:rFonts w:asciiTheme="minorHAnsi" w:hAnsiTheme="minorHAnsi" w:cstheme="minorHAnsi"/>
          <w:i w:val="0"/>
          <w:sz w:val="20"/>
          <w:szCs w:val="20"/>
        </w:rPr>
        <w:t>Nonostante questi valori molto positivi, quasi uno studente su tre segnala la necessità di migliorare la qualità del materiale didattico.</w:t>
      </w:r>
    </w:p>
    <w:p w14:paraId="138228FC" w14:textId="77777777" w:rsidR="0082303A" w:rsidRPr="00A2235C" w:rsidRDefault="0082303A" w:rsidP="00A2235C">
      <w:pPr>
        <w:pStyle w:val="Corpotesto"/>
        <w:pBdr>
          <w:top w:val="single" w:sz="12" w:space="1" w:color="0A00FF"/>
          <w:left w:val="single" w:sz="12" w:space="4" w:color="0A00FF"/>
          <w:bottom w:val="single" w:sz="12" w:space="0" w:color="0A00FF"/>
          <w:right w:val="single" w:sz="12" w:space="4" w:color="0A00FF"/>
        </w:pBdr>
        <w:spacing w:before="8"/>
        <w:ind w:left="284" w:right="351"/>
        <w:jc w:val="both"/>
        <w:rPr>
          <w:rFonts w:asciiTheme="minorHAnsi" w:hAnsiTheme="minorHAnsi" w:cstheme="minorHAnsi"/>
          <w:i w:val="0"/>
          <w:color w:val="FF0000"/>
          <w:sz w:val="20"/>
          <w:szCs w:val="20"/>
        </w:rPr>
      </w:pPr>
    </w:p>
    <w:p w14:paraId="036B0C70" w14:textId="516818A9" w:rsidR="0082303A" w:rsidRPr="00A2235C" w:rsidRDefault="0082303A" w:rsidP="3858A765">
      <w:pPr>
        <w:pStyle w:val="Corpotesto"/>
        <w:pBdr>
          <w:top w:val="single" w:sz="12" w:space="1" w:color="0A00FF"/>
          <w:left w:val="single" w:sz="12" w:space="4" w:color="0A00FF"/>
          <w:bottom w:val="single" w:sz="12" w:space="0"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Per quanto riguarda </w:t>
      </w:r>
      <w:r w:rsidRPr="3858A765">
        <w:rPr>
          <w:rFonts w:asciiTheme="minorHAnsi" w:hAnsiTheme="minorHAnsi" w:cstheme="minorBidi"/>
          <w:b/>
          <w:bCs/>
          <w:i w:val="0"/>
          <w:sz w:val="20"/>
          <w:szCs w:val="20"/>
        </w:rPr>
        <w:t>la valutazione delle attività didattiche diverse da lezione e della loro utilità per l’apprendimento della corrispondente disciplina</w:t>
      </w:r>
      <w:r w:rsidRPr="3858A765">
        <w:rPr>
          <w:rFonts w:asciiTheme="minorHAnsi" w:hAnsiTheme="minorHAnsi" w:cstheme="minorBidi"/>
          <w:i w:val="0"/>
          <w:sz w:val="20"/>
          <w:szCs w:val="20"/>
        </w:rPr>
        <w:t xml:space="preserve">, ovvero l’indicatore LAB, </w:t>
      </w:r>
      <w:r w:rsidRPr="3858A765">
        <w:rPr>
          <w:rFonts w:asciiTheme="minorHAnsi" w:hAnsiTheme="minorHAnsi" w:cstheme="minorBidi"/>
          <w:b/>
          <w:bCs/>
          <w:i w:val="0"/>
          <w:sz w:val="20"/>
          <w:szCs w:val="20"/>
        </w:rPr>
        <w:t xml:space="preserve">è </w:t>
      </w:r>
      <w:r w:rsidR="00AA0E30" w:rsidRPr="3858A765">
        <w:rPr>
          <w:rFonts w:asciiTheme="minorHAnsi" w:hAnsiTheme="minorHAnsi" w:cstheme="minorBidi"/>
          <w:b/>
          <w:bCs/>
          <w:i w:val="0"/>
          <w:sz w:val="20"/>
          <w:szCs w:val="20"/>
        </w:rPr>
        <w:t>pari al 92</w:t>
      </w:r>
      <w:r w:rsidRPr="3858A765">
        <w:rPr>
          <w:rFonts w:asciiTheme="minorHAnsi" w:hAnsiTheme="minorHAnsi" w:cstheme="minorBidi"/>
          <w:b/>
          <w:bCs/>
          <w:i w:val="0"/>
          <w:sz w:val="20"/>
          <w:szCs w:val="20"/>
        </w:rPr>
        <w:t xml:space="preserve">% </w:t>
      </w:r>
      <w:r w:rsidRPr="3858A765">
        <w:rPr>
          <w:rFonts w:asciiTheme="minorHAnsi" w:hAnsiTheme="minorHAnsi" w:cstheme="minorBidi"/>
          <w:i w:val="0"/>
          <w:sz w:val="20"/>
          <w:szCs w:val="20"/>
        </w:rPr>
        <w:t>(</w:t>
      </w:r>
      <w:r w:rsidR="00AA0E30" w:rsidRPr="3858A765">
        <w:rPr>
          <w:rFonts w:asciiTheme="minorHAnsi" w:hAnsiTheme="minorHAnsi" w:cstheme="minorBidi"/>
          <w:i w:val="0"/>
          <w:sz w:val="20"/>
          <w:szCs w:val="20"/>
        </w:rPr>
        <w:t>Tabella 4</w:t>
      </w:r>
      <w:r w:rsidRPr="3858A765">
        <w:rPr>
          <w:rFonts w:asciiTheme="minorHAnsi" w:hAnsiTheme="minorHAnsi" w:cstheme="minorBidi"/>
          <w:i w:val="0"/>
          <w:sz w:val="20"/>
          <w:szCs w:val="20"/>
        </w:rPr>
        <w:t>)</w:t>
      </w:r>
      <w:r w:rsidRPr="3858A765">
        <w:rPr>
          <w:rFonts w:asciiTheme="minorHAnsi" w:hAnsiTheme="minorHAnsi" w:cstheme="minorBidi"/>
          <w:b/>
          <w:bCs/>
          <w:i w:val="0"/>
          <w:sz w:val="20"/>
          <w:szCs w:val="20"/>
        </w:rPr>
        <w:t>.</w:t>
      </w:r>
      <w:r w:rsidRPr="3858A765">
        <w:rPr>
          <w:rFonts w:asciiTheme="minorHAnsi" w:hAnsiTheme="minorHAnsi" w:cstheme="minorBidi"/>
          <w:i w:val="0"/>
          <w:sz w:val="20"/>
          <w:szCs w:val="20"/>
        </w:rPr>
        <w:t xml:space="preserve"> </w:t>
      </w:r>
      <w:r w:rsidR="001E085C" w:rsidRPr="3858A765">
        <w:rPr>
          <w:rFonts w:asciiTheme="minorHAnsi" w:hAnsiTheme="minorHAnsi" w:cstheme="minorBidi"/>
          <w:i w:val="0"/>
          <w:sz w:val="20"/>
          <w:szCs w:val="20"/>
        </w:rPr>
        <w:t xml:space="preserve">Rispetto a questo indicatore si evidenzia </w:t>
      </w:r>
      <w:proofErr w:type="gramStart"/>
      <w:r w:rsidR="001E085C" w:rsidRPr="3858A765">
        <w:rPr>
          <w:rFonts w:asciiTheme="minorHAnsi" w:hAnsiTheme="minorHAnsi" w:cstheme="minorBidi"/>
          <w:i w:val="0"/>
          <w:sz w:val="20"/>
          <w:szCs w:val="20"/>
        </w:rPr>
        <w:t>un trend</w:t>
      </w:r>
      <w:proofErr w:type="gramEnd"/>
      <w:r w:rsidR="001E085C" w:rsidRPr="3858A765">
        <w:rPr>
          <w:rFonts w:asciiTheme="minorHAnsi" w:hAnsiTheme="minorHAnsi" w:cstheme="minorBidi"/>
          <w:i w:val="0"/>
          <w:sz w:val="20"/>
          <w:szCs w:val="20"/>
        </w:rPr>
        <w:t xml:space="preserve"> in crescita: </w:t>
      </w:r>
      <w:r w:rsidRPr="3858A765">
        <w:rPr>
          <w:rFonts w:asciiTheme="minorHAnsi" w:hAnsiTheme="minorHAnsi" w:cstheme="minorBidi"/>
          <w:i w:val="0"/>
          <w:sz w:val="20"/>
          <w:szCs w:val="20"/>
        </w:rPr>
        <w:t xml:space="preserve">nell’A.A. 2020/21 la media dell’indicatore LAB è stata del </w:t>
      </w:r>
      <w:r w:rsidR="0031428B" w:rsidRPr="3858A765">
        <w:rPr>
          <w:rFonts w:asciiTheme="minorHAnsi" w:hAnsiTheme="minorHAnsi" w:cstheme="minorBidi"/>
          <w:i w:val="0"/>
          <w:sz w:val="20"/>
          <w:szCs w:val="20"/>
        </w:rPr>
        <w:t>91,9</w:t>
      </w:r>
      <w:r w:rsidRPr="3858A765">
        <w:rPr>
          <w:rFonts w:asciiTheme="minorHAnsi" w:hAnsiTheme="minorHAnsi" w:cstheme="minorBidi"/>
          <w:i w:val="0"/>
          <w:sz w:val="20"/>
          <w:szCs w:val="20"/>
        </w:rPr>
        <w:t>% di giudizi medi pos</w:t>
      </w:r>
      <w:r w:rsidR="000E68C7">
        <w:rPr>
          <w:rFonts w:asciiTheme="minorHAnsi" w:hAnsiTheme="minorHAnsi" w:cstheme="minorBidi"/>
          <w:i w:val="0"/>
          <w:sz w:val="20"/>
          <w:szCs w:val="20"/>
        </w:rPr>
        <w:t>i</w:t>
      </w:r>
      <w:r w:rsidRPr="3858A765">
        <w:rPr>
          <w:rFonts w:asciiTheme="minorHAnsi" w:hAnsiTheme="minorHAnsi" w:cstheme="minorBidi"/>
          <w:i w:val="0"/>
          <w:sz w:val="20"/>
          <w:szCs w:val="20"/>
        </w:rPr>
        <w:t>tivi mentre nel precedente A.A. era dell’8</w:t>
      </w:r>
      <w:r w:rsidR="0031428B" w:rsidRPr="3858A765">
        <w:rPr>
          <w:rFonts w:asciiTheme="minorHAnsi" w:hAnsiTheme="minorHAnsi" w:cstheme="minorBidi"/>
          <w:i w:val="0"/>
          <w:sz w:val="20"/>
          <w:szCs w:val="20"/>
        </w:rPr>
        <w:t>9</w:t>
      </w:r>
      <w:r w:rsidRPr="3858A765">
        <w:rPr>
          <w:rFonts w:asciiTheme="minorHAnsi" w:hAnsiTheme="minorHAnsi" w:cstheme="minorBidi"/>
          <w:i w:val="0"/>
          <w:sz w:val="20"/>
          <w:szCs w:val="20"/>
        </w:rPr>
        <w:t>% (</w:t>
      </w:r>
      <w:r w:rsidRPr="3858A765">
        <w:rPr>
          <w:rFonts w:asciiTheme="minorHAnsi" w:hAnsiTheme="minorHAnsi" w:cstheme="minorBidi"/>
          <w:i w:val="0"/>
          <w:sz w:val="20"/>
          <w:szCs w:val="20"/>
        </w:rPr>
        <w:fldChar w:fldCharType="begin"/>
      </w:r>
      <w:r w:rsidRPr="3858A765">
        <w:rPr>
          <w:rFonts w:asciiTheme="minorHAnsi" w:hAnsiTheme="minorHAnsi" w:cstheme="minorBidi"/>
          <w:i w:val="0"/>
          <w:sz w:val="20"/>
          <w:szCs w:val="20"/>
        </w:rPr>
        <w:instrText xml:space="preserve"> REF _Ref91596759 \h </w:instrText>
      </w:r>
      <w:r w:rsidR="00A2235C" w:rsidRPr="3858A765">
        <w:rPr>
          <w:rFonts w:asciiTheme="minorHAnsi" w:hAnsiTheme="minorHAnsi" w:cstheme="minorBidi"/>
          <w:i w:val="0"/>
          <w:sz w:val="20"/>
          <w:szCs w:val="20"/>
        </w:rPr>
        <w:instrText xml:space="preserve"> \* MERGEFORMAT </w:instrText>
      </w:r>
      <w:r w:rsidRPr="3858A765">
        <w:rPr>
          <w:rFonts w:asciiTheme="minorHAnsi" w:hAnsiTheme="minorHAnsi" w:cstheme="minorBidi"/>
          <w:i w:val="0"/>
          <w:sz w:val="20"/>
          <w:szCs w:val="20"/>
        </w:rPr>
      </w:r>
      <w:r w:rsidRPr="3858A765">
        <w:rPr>
          <w:rFonts w:asciiTheme="minorHAnsi" w:hAnsiTheme="minorHAnsi" w:cstheme="minorBidi"/>
          <w:i w:val="0"/>
          <w:sz w:val="20"/>
          <w:szCs w:val="20"/>
        </w:rPr>
        <w:fldChar w:fldCharType="separate"/>
      </w:r>
      <w:r w:rsidRPr="3858A765">
        <w:rPr>
          <w:rFonts w:asciiTheme="minorHAnsi" w:hAnsiTheme="minorHAnsi" w:cstheme="minorBidi"/>
          <w:i w:val="0"/>
          <w:sz w:val="20"/>
          <w:szCs w:val="20"/>
        </w:rPr>
        <w:t xml:space="preserve">Figura </w:t>
      </w:r>
      <w:r w:rsidR="0031428B" w:rsidRPr="3858A765">
        <w:rPr>
          <w:rFonts w:asciiTheme="minorHAnsi" w:hAnsiTheme="minorHAnsi" w:cstheme="minorBidi"/>
          <w:i w:val="0"/>
          <w:noProof/>
          <w:sz w:val="20"/>
          <w:szCs w:val="20"/>
        </w:rPr>
        <w:t>2</w:t>
      </w:r>
      <w:r w:rsidRPr="3858A765">
        <w:rPr>
          <w:rFonts w:asciiTheme="minorHAnsi" w:hAnsiTheme="minorHAnsi" w:cstheme="minorBidi"/>
          <w:i w:val="0"/>
          <w:sz w:val="20"/>
          <w:szCs w:val="20"/>
        </w:rPr>
        <w:fldChar w:fldCharType="end"/>
      </w:r>
      <w:r w:rsidRPr="3858A765">
        <w:rPr>
          <w:rFonts w:asciiTheme="minorHAnsi" w:hAnsiTheme="minorHAnsi" w:cstheme="minorBidi"/>
          <w:i w:val="0"/>
          <w:sz w:val="20"/>
          <w:szCs w:val="20"/>
        </w:rPr>
        <w:t xml:space="preserve">). </w:t>
      </w:r>
      <w:r w:rsidR="001E085C" w:rsidRPr="3858A765">
        <w:rPr>
          <w:rFonts w:asciiTheme="minorHAnsi" w:hAnsiTheme="minorHAnsi" w:cstheme="minorBidi"/>
          <w:i w:val="0"/>
          <w:sz w:val="20"/>
          <w:szCs w:val="20"/>
        </w:rPr>
        <w:t xml:space="preserve">I giudizi sono nettamente superiori a </w:t>
      </w:r>
      <w:r w:rsidRPr="3858A765">
        <w:rPr>
          <w:rFonts w:asciiTheme="minorHAnsi" w:hAnsiTheme="minorHAnsi" w:cstheme="minorBidi"/>
          <w:i w:val="0"/>
          <w:sz w:val="20"/>
          <w:szCs w:val="20"/>
        </w:rPr>
        <w:t xml:space="preserve">quanto registrato a livello </w:t>
      </w:r>
      <w:r w:rsidR="000E68C7" w:rsidRPr="00A2235C">
        <w:rPr>
          <w:rFonts w:asciiTheme="minorHAnsi" w:hAnsiTheme="minorHAnsi" w:cstheme="minorHAnsi"/>
          <w:i w:val="0"/>
          <w:sz w:val="20"/>
          <w:szCs w:val="20"/>
        </w:rPr>
        <w:t xml:space="preserve">di </w:t>
      </w:r>
      <w:r w:rsidR="000E68C7">
        <w:rPr>
          <w:rFonts w:asciiTheme="minorHAnsi" w:hAnsiTheme="minorHAnsi" w:cstheme="minorHAnsi"/>
          <w:i w:val="0"/>
          <w:sz w:val="20"/>
          <w:szCs w:val="20"/>
        </w:rPr>
        <w:t xml:space="preserve">Dipartimento di Meccanica, Matematica e Management </w:t>
      </w:r>
      <w:r w:rsidRPr="3858A765">
        <w:rPr>
          <w:rFonts w:asciiTheme="minorHAnsi" w:hAnsiTheme="minorHAnsi" w:cstheme="minorBidi"/>
          <w:i w:val="0"/>
          <w:sz w:val="20"/>
          <w:szCs w:val="20"/>
        </w:rPr>
        <w:t xml:space="preserve">(65% di giudizi positivi) e </w:t>
      </w:r>
      <w:r w:rsidR="000E68C7">
        <w:rPr>
          <w:rFonts w:asciiTheme="minorHAnsi" w:hAnsiTheme="minorHAnsi" w:cstheme="minorHAnsi"/>
          <w:i w:val="0"/>
          <w:sz w:val="20"/>
          <w:szCs w:val="20"/>
        </w:rPr>
        <w:t>Politecnico di Bari</w:t>
      </w:r>
      <w:r w:rsidRPr="3858A765">
        <w:rPr>
          <w:rFonts w:asciiTheme="minorHAnsi" w:hAnsiTheme="minorHAnsi" w:cstheme="minorBidi"/>
          <w:i w:val="0"/>
          <w:sz w:val="20"/>
          <w:szCs w:val="20"/>
        </w:rPr>
        <w:t xml:space="preserve"> (67% di giudizi positivi). </w:t>
      </w:r>
      <w:r w:rsidR="001E085C" w:rsidRPr="3858A765">
        <w:rPr>
          <w:rFonts w:asciiTheme="minorHAnsi" w:hAnsiTheme="minorHAnsi" w:cstheme="minorBidi"/>
          <w:i w:val="0"/>
          <w:sz w:val="20"/>
          <w:szCs w:val="20"/>
        </w:rPr>
        <w:t>Come già discusso con riferimento all’indicatore Da</w:t>
      </w:r>
      <w:r w:rsidR="0031428B" w:rsidRPr="3858A765">
        <w:rPr>
          <w:rFonts w:asciiTheme="minorHAnsi" w:hAnsiTheme="minorHAnsi" w:cstheme="minorBidi"/>
          <w:i w:val="0"/>
          <w:sz w:val="20"/>
          <w:szCs w:val="20"/>
        </w:rPr>
        <w:t>D</w:t>
      </w:r>
      <w:r w:rsidR="001E085C" w:rsidRPr="3858A765">
        <w:rPr>
          <w:rFonts w:asciiTheme="minorHAnsi" w:hAnsiTheme="minorHAnsi" w:cstheme="minorBidi"/>
          <w:i w:val="0"/>
          <w:sz w:val="20"/>
          <w:szCs w:val="20"/>
        </w:rPr>
        <w:t>3, risulta invece meno positivo il giudizio sulle attività integrative svolte a distanza</w:t>
      </w:r>
      <w:r w:rsidR="00983FBE" w:rsidRPr="3858A765">
        <w:rPr>
          <w:rFonts w:asciiTheme="minorHAnsi" w:hAnsiTheme="minorHAnsi" w:cstheme="minorBidi"/>
          <w:i w:val="0"/>
          <w:sz w:val="20"/>
          <w:szCs w:val="20"/>
        </w:rPr>
        <w:t>.</w:t>
      </w:r>
      <w:r w:rsidR="001E085C" w:rsidRPr="3858A765">
        <w:rPr>
          <w:rFonts w:asciiTheme="minorHAnsi" w:hAnsiTheme="minorHAnsi" w:cstheme="minorBidi"/>
          <w:i w:val="0"/>
          <w:sz w:val="20"/>
          <w:szCs w:val="20"/>
        </w:rPr>
        <w:t xml:space="preserve"> </w:t>
      </w:r>
      <w:r w:rsidRPr="3858A765">
        <w:rPr>
          <w:rFonts w:asciiTheme="minorHAnsi" w:hAnsiTheme="minorHAnsi" w:cstheme="minorBidi"/>
          <w:i w:val="0"/>
          <w:sz w:val="20"/>
          <w:szCs w:val="20"/>
        </w:rPr>
        <w:t xml:space="preserve">Questi risultati potrebbero pertanto segnalare una causa strutturale sull’erogazione delle attività integrative a distanza essendo stata la principale modalità di insegnamento dell’A.A. 2020/21. </w:t>
      </w:r>
    </w:p>
    <w:p w14:paraId="13664F51" w14:textId="56FDA3AD" w:rsidR="002873D8" w:rsidRPr="00A2235C" w:rsidRDefault="002873D8" w:rsidP="00A2235C">
      <w:pPr>
        <w:pStyle w:val="Corpotesto"/>
        <w:pBdr>
          <w:top w:val="single" w:sz="12" w:space="1" w:color="0A00FF"/>
          <w:left w:val="single" w:sz="12" w:space="4" w:color="0A00FF"/>
          <w:bottom w:val="single" w:sz="12" w:space="0" w:color="0A00FF"/>
          <w:right w:val="single" w:sz="12" w:space="4" w:color="0A00FF"/>
        </w:pBdr>
        <w:spacing w:before="8"/>
        <w:ind w:left="284" w:right="351"/>
        <w:jc w:val="both"/>
        <w:rPr>
          <w:rFonts w:asciiTheme="minorHAnsi" w:hAnsiTheme="minorHAnsi" w:cstheme="minorHAnsi"/>
          <w:i w:val="0"/>
          <w:sz w:val="20"/>
          <w:szCs w:val="20"/>
        </w:rPr>
      </w:pPr>
    </w:p>
    <w:p w14:paraId="5B7D081A" w14:textId="4DCD4F36" w:rsidR="002873D8" w:rsidRPr="00A2235C" w:rsidRDefault="00AB1AC0" w:rsidP="00A2235C">
      <w:pPr>
        <w:pStyle w:val="Corpotesto"/>
        <w:pBdr>
          <w:top w:val="single" w:sz="12" w:space="1" w:color="0A00FF"/>
          <w:left w:val="single" w:sz="12" w:space="4" w:color="0A00FF"/>
          <w:bottom w:val="single" w:sz="12" w:space="0"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Relativamente alle aule e agli spazi didattici, l’indagine Almalaurea sui laureati della LM13 del Politecnico di Bari segnala giudizi positivi sulle aule (la somma delle </w:t>
      </w:r>
      <w:r w:rsidR="002A620B" w:rsidRPr="00A2235C">
        <w:rPr>
          <w:rFonts w:asciiTheme="minorHAnsi" w:hAnsiTheme="minorHAnsi" w:cstheme="minorHAnsi"/>
          <w:i w:val="0"/>
          <w:sz w:val="20"/>
          <w:szCs w:val="20"/>
        </w:rPr>
        <w:t>valutazion</w:t>
      </w:r>
      <w:r w:rsidR="002A620B">
        <w:rPr>
          <w:rFonts w:asciiTheme="minorHAnsi" w:hAnsiTheme="minorHAnsi" w:cstheme="minorHAnsi"/>
          <w:i w:val="0"/>
          <w:sz w:val="20"/>
          <w:szCs w:val="20"/>
        </w:rPr>
        <w:t>i</w:t>
      </w:r>
      <w:r w:rsidR="002A620B" w:rsidRPr="00A2235C">
        <w:rPr>
          <w:rFonts w:asciiTheme="minorHAnsi" w:hAnsiTheme="minorHAnsi" w:cstheme="minorHAnsi"/>
          <w:i w:val="0"/>
          <w:sz w:val="20"/>
          <w:szCs w:val="20"/>
        </w:rPr>
        <w:t xml:space="preserve"> </w:t>
      </w:r>
      <w:r w:rsidRPr="00A2235C">
        <w:rPr>
          <w:rFonts w:asciiTheme="minorHAnsi" w:hAnsiTheme="minorHAnsi" w:cstheme="minorHAnsi"/>
          <w:i w:val="0"/>
          <w:sz w:val="20"/>
          <w:szCs w:val="20"/>
        </w:rPr>
        <w:t xml:space="preserve">“aule sempre o quasi sempre adeguate” e “spesso adeguate” circa 80%). </w:t>
      </w:r>
      <w:r w:rsidR="000E68C7">
        <w:rPr>
          <w:rFonts w:asciiTheme="minorHAnsi" w:hAnsiTheme="minorHAnsi" w:cstheme="minorHAnsi"/>
          <w:i w:val="0"/>
          <w:sz w:val="20"/>
          <w:szCs w:val="20"/>
        </w:rPr>
        <w:t>Leggermente meno positivi</w:t>
      </w:r>
      <w:r w:rsidRPr="00A2235C">
        <w:rPr>
          <w:rFonts w:asciiTheme="minorHAnsi" w:hAnsiTheme="minorHAnsi" w:cstheme="minorHAnsi"/>
          <w:i w:val="0"/>
          <w:sz w:val="20"/>
          <w:szCs w:val="20"/>
        </w:rPr>
        <w:t xml:space="preserve"> sono i giudizi </w:t>
      </w:r>
      <w:r w:rsidR="00C0098F" w:rsidRPr="00A2235C">
        <w:rPr>
          <w:rFonts w:asciiTheme="minorHAnsi" w:hAnsiTheme="minorHAnsi" w:cstheme="minorHAnsi"/>
          <w:i w:val="0"/>
          <w:sz w:val="20"/>
          <w:szCs w:val="20"/>
        </w:rPr>
        <w:t>sulla adeguatezza delle attrezzature per le altre attività didattiche (la somma delle valutazion</w:t>
      </w:r>
      <w:r w:rsidR="00D07AF7">
        <w:rPr>
          <w:rFonts w:asciiTheme="minorHAnsi" w:hAnsiTheme="minorHAnsi" w:cstheme="minorHAnsi"/>
          <w:i w:val="0"/>
          <w:sz w:val="20"/>
          <w:szCs w:val="20"/>
        </w:rPr>
        <w:t>i</w:t>
      </w:r>
      <w:r w:rsidR="00C0098F" w:rsidRPr="00A2235C">
        <w:rPr>
          <w:rFonts w:asciiTheme="minorHAnsi" w:hAnsiTheme="minorHAnsi" w:cstheme="minorHAnsi"/>
          <w:i w:val="0"/>
          <w:sz w:val="20"/>
          <w:szCs w:val="20"/>
        </w:rPr>
        <w:t xml:space="preserve"> “sempre o quasi sempre adeguate” e “spesso adeguate” è del 76%).</w:t>
      </w:r>
      <w:r w:rsidR="00806697" w:rsidRPr="00A2235C">
        <w:rPr>
          <w:rFonts w:asciiTheme="minorHAnsi" w:hAnsiTheme="minorHAnsi" w:cstheme="minorHAnsi"/>
          <w:i w:val="0"/>
          <w:sz w:val="20"/>
          <w:szCs w:val="20"/>
        </w:rPr>
        <w:t xml:space="preserve"> </w:t>
      </w:r>
      <w:r w:rsidR="00E12C7F" w:rsidRPr="00A2235C">
        <w:rPr>
          <w:rFonts w:asciiTheme="minorHAnsi" w:hAnsiTheme="minorHAnsi" w:cstheme="minorHAnsi"/>
          <w:i w:val="0"/>
          <w:sz w:val="20"/>
          <w:szCs w:val="20"/>
        </w:rPr>
        <w:t xml:space="preserve">Questo sembra essere in linea con quanto emerso rispetto alle valutazioni, già discusse, sull’indicatore DAD3. </w:t>
      </w:r>
      <w:r w:rsidR="00C0098F" w:rsidRPr="00A2235C">
        <w:rPr>
          <w:rFonts w:asciiTheme="minorHAnsi" w:hAnsiTheme="minorHAnsi" w:cstheme="minorHAnsi"/>
          <w:i w:val="0"/>
          <w:sz w:val="20"/>
          <w:szCs w:val="20"/>
        </w:rPr>
        <w:t xml:space="preserve">Le </w:t>
      </w:r>
      <w:r w:rsidRPr="00A2235C">
        <w:rPr>
          <w:rFonts w:asciiTheme="minorHAnsi" w:hAnsiTheme="minorHAnsi" w:cstheme="minorHAnsi"/>
          <w:i w:val="0"/>
          <w:sz w:val="20"/>
          <w:szCs w:val="20"/>
        </w:rPr>
        <w:t xml:space="preserve">postazioni informatiche </w:t>
      </w:r>
      <w:r w:rsidR="00C0098F" w:rsidRPr="00A2235C">
        <w:rPr>
          <w:rFonts w:asciiTheme="minorHAnsi" w:hAnsiTheme="minorHAnsi" w:cstheme="minorHAnsi"/>
          <w:i w:val="0"/>
          <w:sz w:val="20"/>
          <w:szCs w:val="20"/>
        </w:rPr>
        <w:t xml:space="preserve">sono </w:t>
      </w:r>
      <w:r w:rsidRPr="00A2235C">
        <w:rPr>
          <w:rFonts w:asciiTheme="minorHAnsi" w:hAnsiTheme="minorHAnsi" w:cstheme="minorHAnsi"/>
          <w:i w:val="0"/>
          <w:sz w:val="20"/>
          <w:szCs w:val="20"/>
        </w:rPr>
        <w:t>valutate in numero adeguato solo dal 48,8% dei laureati</w:t>
      </w:r>
      <w:r w:rsidR="00C0098F" w:rsidRPr="00A2235C">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p>
    <w:p w14:paraId="1CB13D6C" w14:textId="77777777" w:rsidR="00CE49B3" w:rsidRPr="00191E68" w:rsidRDefault="00CE49B3" w:rsidP="00CE49B3">
      <w:pPr>
        <w:pStyle w:val="Corpotesto"/>
        <w:rPr>
          <w:rFonts w:asciiTheme="minorHAnsi" w:hAnsiTheme="minorHAnsi" w:cstheme="minorHAnsi"/>
          <w:i w:val="0"/>
          <w:sz w:val="24"/>
        </w:rPr>
      </w:pPr>
    </w:p>
    <w:p w14:paraId="568E2B1B" w14:textId="6BDF0A8E" w:rsidR="00CE49B3" w:rsidRDefault="00CE49B3" w:rsidP="0025487E">
      <w:pPr>
        <w:pStyle w:val="Titolo2"/>
        <w:rPr>
          <w:i/>
        </w:rPr>
      </w:pPr>
      <w:r w:rsidRPr="007A3AEC">
        <w:t>CRITICITA’ RILEVATE</w:t>
      </w:r>
      <w:r>
        <w:t xml:space="preserve"> </w:t>
      </w:r>
    </w:p>
    <w:p w14:paraId="2D1A7A1F" w14:textId="252086C5" w:rsidR="00A603CC" w:rsidRPr="007A3AEC" w:rsidRDefault="00A603CC" w:rsidP="00CE49B3">
      <w:pPr>
        <w:pStyle w:val="Corpotesto"/>
        <w:spacing w:before="3"/>
        <w:ind w:left="284"/>
        <w:rPr>
          <w:rFonts w:asciiTheme="minorHAnsi" w:hAnsiTheme="minorHAnsi" w:cstheme="minorHAnsi"/>
          <w:b/>
          <w:bCs/>
          <w:i w:val="0"/>
          <w:w w:val="90"/>
          <w:sz w:val="18"/>
        </w:rPr>
      </w:pPr>
    </w:p>
    <w:p w14:paraId="25F5263E" w14:textId="5864AD72" w:rsidR="00055172" w:rsidRPr="00A2235C" w:rsidRDefault="0082303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sz w:val="20"/>
          <w:szCs w:val="20"/>
        </w:rPr>
      </w:pPr>
      <w:r w:rsidRPr="00A2235C">
        <w:rPr>
          <w:rFonts w:asciiTheme="minorHAnsi" w:hAnsiTheme="minorHAnsi" w:cstheme="minorHAnsi"/>
          <w:i w:val="0"/>
          <w:sz w:val="20"/>
          <w:szCs w:val="20"/>
        </w:rPr>
        <w:t>Come discusso nella precedente sezione</w:t>
      </w:r>
      <w:r w:rsidR="000E68C7">
        <w:rPr>
          <w:rFonts w:asciiTheme="minorHAnsi" w:hAnsiTheme="minorHAnsi" w:cstheme="minorHAnsi"/>
          <w:i w:val="0"/>
          <w:sz w:val="20"/>
          <w:szCs w:val="20"/>
        </w:rPr>
        <w:t>,</w:t>
      </w:r>
      <w:r w:rsidRPr="00A2235C">
        <w:rPr>
          <w:rFonts w:asciiTheme="minorHAnsi" w:hAnsiTheme="minorHAnsi" w:cstheme="minorHAnsi"/>
          <w:i w:val="0"/>
          <w:sz w:val="20"/>
          <w:szCs w:val="20"/>
        </w:rPr>
        <w:t xml:space="preserve"> </w:t>
      </w:r>
      <w:r w:rsidRPr="00A2235C">
        <w:rPr>
          <w:rFonts w:asciiTheme="minorHAnsi" w:hAnsiTheme="minorHAnsi" w:cstheme="minorHAnsi"/>
          <w:b/>
          <w:bCs/>
          <w:i w:val="0"/>
          <w:sz w:val="20"/>
          <w:szCs w:val="20"/>
        </w:rPr>
        <w:t xml:space="preserve">la CPDS considera le osservazioni di cui sotto come opportunità di riflessione e miglioramento </w:t>
      </w:r>
      <w:r w:rsidRPr="00A2235C">
        <w:rPr>
          <w:rFonts w:asciiTheme="minorHAnsi" w:hAnsiTheme="minorHAnsi" w:cstheme="minorHAnsi"/>
          <w:i w:val="0"/>
          <w:sz w:val="20"/>
          <w:szCs w:val="20"/>
        </w:rPr>
        <w:t>piuttosto che come critiche alla luce</w:t>
      </w:r>
      <w:r w:rsidR="00806697" w:rsidRPr="00A2235C">
        <w:rPr>
          <w:rFonts w:asciiTheme="minorHAnsi" w:hAnsiTheme="minorHAnsi" w:cstheme="minorHAnsi"/>
          <w:i w:val="0"/>
          <w:sz w:val="20"/>
          <w:szCs w:val="20"/>
        </w:rPr>
        <w:t>, da un lato,</w:t>
      </w:r>
      <w:r w:rsidRPr="00A2235C">
        <w:rPr>
          <w:rFonts w:asciiTheme="minorHAnsi" w:hAnsiTheme="minorHAnsi" w:cstheme="minorHAnsi"/>
          <w:i w:val="0"/>
          <w:sz w:val="20"/>
          <w:szCs w:val="20"/>
        </w:rPr>
        <w:t xml:space="preserve"> delle </w:t>
      </w:r>
      <w:r w:rsidR="0020692B">
        <w:rPr>
          <w:rFonts w:asciiTheme="minorHAnsi" w:hAnsiTheme="minorHAnsi" w:cstheme="minorHAnsi"/>
          <w:i w:val="0"/>
          <w:sz w:val="20"/>
          <w:szCs w:val="20"/>
        </w:rPr>
        <w:t xml:space="preserve">difficoltà </w:t>
      </w:r>
      <w:r w:rsidRPr="00A2235C">
        <w:rPr>
          <w:rFonts w:asciiTheme="minorHAnsi" w:hAnsiTheme="minorHAnsi" w:cstheme="minorHAnsi"/>
          <w:i w:val="0"/>
          <w:sz w:val="20"/>
          <w:szCs w:val="20"/>
        </w:rPr>
        <w:t>derivanti dalla situazione pandemica</w:t>
      </w:r>
      <w:r w:rsidR="00806697" w:rsidRPr="00A2235C">
        <w:rPr>
          <w:rFonts w:asciiTheme="minorHAnsi" w:hAnsiTheme="minorHAnsi" w:cstheme="minorHAnsi"/>
          <w:i w:val="0"/>
          <w:sz w:val="20"/>
          <w:szCs w:val="20"/>
        </w:rPr>
        <w:t xml:space="preserve"> e, dall’altro, dei </w:t>
      </w:r>
      <w:r w:rsidR="00D07AF7">
        <w:rPr>
          <w:rFonts w:asciiTheme="minorHAnsi" w:hAnsiTheme="minorHAnsi" w:cstheme="minorHAnsi"/>
          <w:i w:val="0"/>
          <w:sz w:val="20"/>
          <w:szCs w:val="20"/>
        </w:rPr>
        <w:t xml:space="preserve">numerosi </w:t>
      </w:r>
      <w:r w:rsidR="00806697" w:rsidRPr="00A2235C">
        <w:rPr>
          <w:rFonts w:asciiTheme="minorHAnsi" w:hAnsiTheme="minorHAnsi" w:cstheme="minorHAnsi"/>
          <w:i w:val="0"/>
          <w:sz w:val="20"/>
          <w:szCs w:val="20"/>
        </w:rPr>
        <w:t>giudizi positivi ricevuti</w:t>
      </w:r>
      <w:r w:rsidRPr="00A2235C">
        <w:rPr>
          <w:rFonts w:asciiTheme="minorHAnsi" w:hAnsiTheme="minorHAnsi" w:cstheme="minorHAnsi"/>
          <w:b/>
          <w:bCs/>
          <w:i w:val="0"/>
          <w:sz w:val="20"/>
          <w:szCs w:val="20"/>
        </w:rPr>
        <w:t xml:space="preserve">. </w:t>
      </w:r>
    </w:p>
    <w:p w14:paraId="5D6BC976" w14:textId="77777777" w:rsidR="00055172" w:rsidRPr="00A2235C" w:rsidRDefault="00055172"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sz w:val="20"/>
          <w:szCs w:val="20"/>
        </w:rPr>
      </w:pPr>
    </w:p>
    <w:p w14:paraId="5CDA1EFB" w14:textId="295EDEA9" w:rsidR="0082303A" w:rsidRPr="00442AE3" w:rsidRDefault="00B07862"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D07AF7">
        <w:rPr>
          <w:rFonts w:asciiTheme="minorHAnsi" w:hAnsiTheme="minorHAnsi" w:cstheme="minorHAnsi"/>
          <w:i w:val="0"/>
          <w:sz w:val="20"/>
          <w:szCs w:val="20"/>
        </w:rPr>
        <w:t xml:space="preserve">Nonostante i giudizi </w:t>
      </w:r>
      <w:r w:rsidR="00055172" w:rsidRPr="00D07AF7">
        <w:rPr>
          <w:rFonts w:asciiTheme="minorHAnsi" w:hAnsiTheme="minorHAnsi" w:cstheme="minorHAnsi"/>
          <w:i w:val="0"/>
          <w:sz w:val="20"/>
          <w:szCs w:val="20"/>
        </w:rPr>
        <w:t xml:space="preserve">nel complesso </w:t>
      </w:r>
      <w:r w:rsidRPr="00D07AF7">
        <w:rPr>
          <w:rFonts w:asciiTheme="minorHAnsi" w:hAnsiTheme="minorHAnsi" w:cstheme="minorHAnsi"/>
          <w:i w:val="0"/>
          <w:sz w:val="20"/>
          <w:szCs w:val="20"/>
        </w:rPr>
        <w:t>molto positivi</w:t>
      </w:r>
      <w:r w:rsidR="0068031C" w:rsidRPr="00D07AF7">
        <w:rPr>
          <w:rFonts w:asciiTheme="minorHAnsi" w:hAnsiTheme="minorHAnsi" w:cstheme="minorHAnsi"/>
          <w:i w:val="0"/>
          <w:sz w:val="20"/>
          <w:szCs w:val="20"/>
        </w:rPr>
        <w:t xml:space="preserve"> sul materiale didattico</w:t>
      </w:r>
      <w:r w:rsidRPr="00D07AF7">
        <w:rPr>
          <w:rFonts w:asciiTheme="minorHAnsi" w:hAnsiTheme="minorHAnsi" w:cstheme="minorHAnsi"/>
          <w:i w:val="0"/>
          <w:sz w:val="20"/>
          <w:szCs w:val="20"/>
        </w:rPr>
        <w:t>,</w:t>
      </w:r>
      <w:r w:rsidRPr="00A2235C">
        <w:rPr>
          <w:rFonts w:asciiTheme="minorHAnsi" w:hAnsiTheme="minorHAnsi" w:cstheme="minorHAnsi"/>
          <w:b/>
          <w:bCs/>
          <w:i w:val="0"/>
          <w:sz w:val="20"/>
          <w:szCs w:val="20"/>
        </w:rPr>
        <w:t xml:space="preserve"> il miglioramento della qualità del materiale didattico </w:t>
      </w:r>
      <w:r w:rsidR="0068031C" w:rsidRPr="00A2235C">
        <w:rPr>
          <w:rFonts w:asciiTheme="minorHAnsi" w:hAnsiTheme="minorHAnsi" w:cstheme="minorHAnsi"/>
          <w:b/>
          <w:bCs/>
          <w:i w:val="0"/>
          <w:sz w:val="20"/>
          <w:szCs w:val="20"/>
        </w:rPr>
        <w:t xml:space="preserve">rimane </w:t>
      </w:r>
      <w:r w:rsidRPr="00A2235C">
        <w:rPr>
          <w:rFonts w:asciiTheme="minorHAnsi" w:hAnsiTheme="minorHAnsi" w:cstheme="minorHAnsi"/>
          <w:b/>
          <w:bCs/>
          <w:i w:val="0"/>
          <w:sz w:val="20"/>
          <w:szCs w:val="20"/>
        </w:rPr>
        <w:t>il suggerimento più frequente (28,7%)</w:t>
      </w:r>
      <w:r w:rsidR="00055172" w:rsidRPr="00A2235C">
        <w:rPr>
          <w:rFonts w:asciiTheme="minorHAnsi" w:hAnsiTheme="minorHAnsi" w:cstheme="minorHAnsi"/>
          <w:b/>
          <w:bCs/>
          <w:i w:val="0"/>
          <w:sz w:val="20"/>
          <w:szCs w:val="20"/>
        </w:rPr>
        <w:t xml:space="preserve">. </w:t>
      </w:r>
      <w:r w:rsidR="0020692B" w:rsidRPr="00442AE3">
        <w:rPr>
          <w:rFonts w:asciiTheme="minorHAnsi" w:hAnsiTheme="minorHAnsi" w:cstheme="minorHAnsi"/>
          <w:i w:val="0"/>
          <w:sz w:val="20"/>
          <w:szCs w:val="20"/>
        </w:rPr>
        <w:t xml:space="preserve">A tal proposito, è importante notare come il Direttore del </w:t>
      </w:r>
      <w:r w:rsidR="00F461A0">
        <w:rPr>
          <w:rFonts w:asciiTheme="minorHAnsi" w:hAnsiTheme="minorHAnsi" w:cstheme="minorHAnsi"/>
          <w:i w:val="0"/>
          <w:sz w:val="20"/>
          <w:szCs w:val="20"/>
        </w:rPr>
        <w:t>Dipartimento di Meccanica, Matematica e Management</w:t>
      </w:r>
      <w:r w:rsidR="0020692B" w:rsidRPr="00442AE3">
        <w:rPr>
          <w:rFonts w:asciiTheme="minorHAnsi" w:hAnsiTheme="minorHAnsi" w:cstheme="minorHAnsi"/>
          <w:i w:val="0"/>
          <w:sz w:val="20"/>
          <w:szCs w:val="20"/>
        </w:rPr>
        <w:t xml:space="preserve"> abbia invitato tutti i docenti a riflettere sul miglioramento del materiale didattico alla luce delle presentazioni dei Rapporti di Riesame Annuale nel Consiglio di Dipartimento del 21 </w:t>
      </w:r>
      <w:proofErr w:type="gramStart"/>
      <w:r w:rsidR="0020692B" w:rsidRPr="00442AE3">
        <w:rPr>
          <w:rFonts w:asciiTheme="minorHAnsi" w:hAnsiTheme="minorHAnsi" w:cstheme="minorHAnsi"/>
          <w:i w:val="0"/>
          <w:sz w:val="20"/>
          <w:szCs w:val="20"/>
        </w:rPr>
        <w:t>Gennaio</w:t>
      </w:r>
      <w:proofErr w:type="gramEnd"/>
      <w:r w:rsidR="0020692B" w:rsidRPr="00442AE3">
        <w:rPr>
          <w:rFonts w:asciiTheme="minorHAnsi" w:hAnsiTheme="minorHAnsi" w:cstheme="minorHAnsi"/>
          <w:i w:val="0"/>
          <w:sz w:val="20"/>
          <w:szCs w:val="20"/>
        </w:rPr>
        <w:t xml:space="preserve"> 2022</w:t>
      </w:r>
      <w:r w:rsidR="0020692B">
        <w:rPr>
          <w:rFonts w:asciiTheme="minorHAnsi" w:hAnsiTheme="minorHAnsi" w:cstheme="minorHAnsi"/>
          <w:i w:val="0"/>
          <w:sz w:val="20"/>
          <w:szCs w:val="20"/>
        </w:rPr>
        <w:t>.</w:t>
      </w:r>
    </w:p>
    <w:p w14:paraId="61984B9F" w14:textId="2A9A010F" w:rsidR="0068031C" w:rsidRPr="00A2235C" w:rsidRDefault="0068031C"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sz w:val="20"/>
          <w:szCs w:val="20"/>
        </w:rPr>
      </w:pPr>
    </w:p>
    <w:p w14:paraId="71275E4F" w14:textId="3510FA3F" w:rsidR="0068031C" w:rsidRDefault="0068031C"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Anche se positivi, appaiono in leggero contrasto i dati che riguardano Laboratori e Attività didattiche integrative rinvenienti dal questionario </w:t>
      </w:r>
      <w:proofErr w:type="spellStart"/>
      <w:r w:rsidRPr="00A2235C">
        <w:rPr>
          <w:rFonts w:asciiTheme="minorHAnsi" w:hAnsiTheme="minorHAnsi" w:cstheme="minorHAnsi"/>
          <w:i w:val="0"/>
          <w:sz w:val="20"/>
          <w:szCs w:val="20"/>
        </w:rPr>
        <w:t>Opis</w:t>
      </w:r>
      <w:proofErr w:type="spellEnd"/>
      <w:r w:rsidRPr="00A2235C">
        <w:rPr>
          <w:rFonts w:asciiTheme="minorHAnsi" w:hAnsiTheme="minorHAnsi" w:cstheme="minorHAnsi"/>
          <w:i w:val="0"/>
          <w:sz w:val="20"/>
          <w:szCs w:val="20"/>
        </w:rPr>
        <w:t xml:space="preserve"> e dalle rilevazioni Almalaurea. </w:t>
      </w:r>
    </w:p>
    <w:p w14:paraId="675D256A" w14:textId="7B714E3D" w:rsidR="00076E06" w:rsidRDefault="00076E06"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3D998C4E" w14:textId="03C683B7" w:rsidR="006A67EA" w:rsidRPr="00A2235C" w:rsidRDefault="006A67E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La CPDS</w:t>
      </w:r>
      <w:r w:rsidR="00D07AF7">
        <w:rPr>
          <w:rFonts w:asciiTheme="minorHAnsi" w:hAnsiTheme="minorHAnsi" w:cstheme="minorHAnsi"/>
          <w:i w:val="0"/>
          <w:sz w:val="20"/>
          <w:szCs w:val="20"/>
        </w:rPr>
        <w:t>,</w:t>
      </w:r>
      <w:r w:rsidRPr="00A2235C">
        <w:rPr>
          <w:rFonts w:asciiTheme="minorHAnsi" w:hAnsiTheme="minorHAnsi" w:cstheme="minorHAnsi"/>
          <w:i w:val="0"/>
          <w:sz w:val="20"/>
          <w:szCs w:val="20"/>
        </w:rPr>
        <w:t xml:space="preserve"> inoltre</w:t>
      </w:r>
      <w:r w:rsidR="00D07AF7">
        <w:rPr>
          <w:rFonts w:asciiTheme="minorHAnsi" w:hAnsiTheme="minorHAnsi" w:cstheme="minorHAnsi"/>
          <w:i w:val="0"/>
          <w:sz w:val="20"/>
          <w:szCs w:val="20"/>
        </w:rPr>
        <w:t>,</w:t>
      </w:r>
      <w:r w:rsidRPr="00A2235C">
        <w:rPr>
          <w:rFonts w:asciiTheme="minorHAnsi" w:hAnsiTheme="minorHAnsi" w:cstheme="minorHAnsi"/>
          <w:i w:val="0"/>
          <w:sz w:val="20"/>
          <w:szCs w:val="20"/>
        </w:rPr>
        <w:t xml:space="preserve"> ritiene che</w:t>
      </w:r>
      <w:r w:rsidR="00D07AF7">
        <w:rPr>
          <w:rFonts w:asciiTheme="minorHAnsi" w:hAnsiTheme="minorHAnsi" w:cstheme="minorHAnsi"/>
          <w:i w:val="0"/>
          <w:sz w:val="20"/>
          <w:szCs w:val="20"/>
        </w:rPr>
        <w:t>, come già evidenziato lo scorso anno,</w:t>
      </w:r>
      <w:r w:rsidRPr="00A2235C">
        <w:rPr>
          <w:rFonts w:asciiTheme="minorHAnsi" w:hAnsiTheme="minorHAnsi" w:cstheme="minorHAnsi"/>
          <w:i w:val="0"/>
          <w:sz w:val="20"/>
          <w:szCs w:val="20"/>
        </w:rPr>
        <w:t xml:space="preserve"> l’organizzazione di materiali e informazioni sulla didattica potrebbe essere migliorata </w:t>
      </w:r>
      <w:proofErr w:type="spellStart"/>
      <w:r w:rsidRPr="00A2235C">
        <w:rPr>
          <w:rFonts w:asciiTheme="minorHAnsi" w:hAnsiTheme="minorHAnsi" w:cstheme="minorHAnsi"/>
          <w:i w:val="0"/>
          <w:sz w:val="20"/>
          <w:szCs w:val="20"/>
        </w:rPr>
        <w:t>poiche</w:t>
      </w:r>
      <w:proofErr w:type="spellEnd"/>
      <w:r w:rsidRPr="00A2235C">
        <w:rPr>
          <w:rFonts w:asciiTheme="minorHAnsi" w:hAnsiTheme="minorHAnsi" w:cstheme="minorHAnsi"/>
          <w:i w:val="0"/>
          <w:sz w:val="20"/>
          <w:szCs w:val="20"/>
        </w:rPr>
        <w:t xml:space="preserve">́ di fatto esistono più link a cui collegarsi per gestire gli aspetti di didattica: portale ESSE3, sito CLIMEG del dipartimento, sito </w:t>
      </w:r>
      <w:proofErr w:type="spellStart"/>
      <w:r w:rsidRPr="00A2235C">
        <w:rPr>
          <w:rFonts w:asciiTheme="minorHAnsi" w:hAnsiTheme="minorHAnsi" w:cstheme="minorHAnsi"/>
          <w:i w:val="0"/>
          <w:sz w:val="20"/>
          <w:szCs w:val="20"/>
        </w:rPr>
        <w:t>Poliba</w:t>
      </w:r>
      <w:proofErr w:type="spellEnd"/>
      <w:r w:rsidRPr="00A2235C">
        <w:rPr>
          <w:rFonts w:asciiTheme="minorHAnsi" w:hAnsiTheme="minorHAnsi" w:cstheme="minorHAnsi"/>
          <w:i w:val="0"/>
          <w:sz w:val="20"/>
          <w:szCs w:val="20"/>
        </w:rPr>
        <w:t xml:space="preserve"> di ateneo, classi Teams. </w:t>
      </w:r>
      <w:r w:rsidR="00D07AF7">
        <w:rPr>
          <w:rFonts w:asciiTheme="minorHAnsi" w:hAnsiTheme="minorHAnsi" w:cstheme="minorHAnsi"/>
          <w:i w:val="0"/>
          <w:sz w:val="20"/>
          <w:szCs w:val="20"/>
        </w:rPr>
        <w:t>N</w:t>
      </w:r>
      <w:r w:rsidRPr="00A2235C">
        <w:rPr>
          <w:rFonts w:asciiTheme="minorHAnsi" w:hAnsiTheme="minorHAnsi" w:cstheme="minorHAnsi"/>
          <w:i w:val="0"/>
          <w:sz w:val="20"/>
          <w:szCs w:val="20"/>
        </w:rPr>
        <w:t xml:space="preserve">on tutti questi siti possono essere aggiornati in modo contemporaneo dal docente. Tale suggerimento è già stato avanzato dalle precedenti CPDS portando ad un miglioramento dei siti web. Tuttavia, esiste ancora un margine di miglioramento. </w:t>
      </w:r>
    </w:p>
    <w:p w14:paraId="720A6CF5" w14:textId="036E6441" w:rsidR="00CE49B3" w:rsidRPr="00191E68" w:rsidRDefault="00CE49B3" w:rsidP="00340554"/>
    <w:p w14:paraId="1502EB1E" w14:textId="66A4E55E" w:rsidR="00CE49B3" w:rsidRDefault="00CE49B3" w:rsidP="0025487E">
      <w:pPr>
        <w:pStyle w:val="Titolo2"/>
      </w:pPr>
      <w:r w:rsidRPr="007A3AEC">
        <w:t xml:space="preserve">PROPOSTE </w:t>
      </w:r>
    </w:p>
    <w:p w14:paraId="3A54B453" w14:textId="5E96A6B9" w:rsidR="0082303A" w:rsidRDefault="0082303A" w:rsidP="00A603CC">
      <w:pPr>
        <w:spacing w:before="4"/>
        <w:ind w:left="136"/>
      </w:pPr>
    </w:p>
    <w:p w14:paraId="5A27D2A8" w14:textId="78403960" w:rsidR="00055172" w:rsidRPr="00D07AF7" w:rsidRDefault="0020692B"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442AE3">
        <w:rPr>
          <w:rFonts w:ascii="Calibri" w:hAnsi="Calibri" w:cs="Calibri"/>
          <w:i w:val="0"/>
          <w:sz w:val="20"/>
          <w:szCs w:val="20"/>
        </w:rPr>
        <w:t xml:space="preserve">Come </w:t>
      </w:r>
      <w:r w:rsidR="00D565AC">
        <w:rPr>
          <w:rFonts w:ascii="Calibri" w:hAnsi="Calibri" w:cs="Calibri"/>
          <w:i w:val="0"/>
          <w:sz w:val="20"/>
          <w:szCs w:val="20"/>
        </w:rPr>
        <w:t xml:space="preserve">già </w:t>
      </w:r>
      <w:r w:rsidRPr="00442AE3">
        <w:rPr>
          <w:rFonts w:ascii="Calibri" w:hAnsi="Calibri" w:cs="Calibri"/>
          <w:i w:val="0"/>
          <w:sz w:val="20"/>
          <w:szCs w:val="20"/>
        </w:rPr>
        <w:t xml:space="preserve">discusso, il Consiglio del </w:t>
      </w:r>
      <w:proofErr w:type="spellStart"/>
      <w:r w:rsidRPr="00442AE3">
        <w:rPr>
          <w:rFonts w:ascii="Calibri" w:hAnsi="Calibri" w:cs="Calibri"/>
          <w:i w:val="0"/>
          <w:sz w:val="20"/>
          <w:szCs w:val="20"/>
        </w:rPr>
        <w:t>CdS</w:t>
      </w:r>
      <w:proofErr w:type="spellEnd"/>
      <w:r w:rsidRPr="00442AE3">
        <w:rPr>
          <w:rFonts w:ascii="Calibri" w:hAnsi="Calibri" w:cs="Calibri"/>
          <w:i w:val="0"/>
          <w:sz w:val="20"/>
          <w:szCs w:val="20"/>
        </w:rPr>
        <w:t xml:space="preserve"> ha preso atto delle </w:t>
      </w:r>
      <w:r w:rsidR="00D565AC">
        <w:rPr>
          <w:rFonts w:ascii="Calibri" w:hAnsi="Calibri" w:cs="Calibri"/>
          <w:i w:val="0"/>
          <w:sz w:val="20"/>
          <w:szCs w:val="20"/>
        </w:rPr>
        <w:t xml:space="preserve">criticità segnalate dagli studenti nell’ambito del questionario </w:t>
      </w:r>
      <w:r w:rsidR="00D565AC">
        <w:rPr>
          <w:rFonts w:ascii="Calibri" w:hAnsi="Calibri" w:cs="Calibri"/>
          <w:i w:val="0"/>
          <w:sz w:val="20"/>
          <w:szCs w:val="20"/>
        </w:rPr>
        <w:lastRenderedPageBreak/>
        <w:t xml:space="preserve">OPIS 20/21 e delle </w:t>
      </w:r>
      <w:r w:rsidRPr="00442AE3">
        <w:rPr>
          <w:rFonts w:ascii="Calibri" w:hAnsi="Calibri" w:cs="Calibri"/>
          <w:i w:val="0"/>
          <w:sz w:val="20"/>
          <w:szCs w:val="20"/>
        </w:rPr>
        <w:t xml:space="preserve">proposte presentate nella relazione della CPDS del 2020 </w:t>
      </w:r>
      <w:r w:rsidR="00F461A0">
        <w:rPr>
          <w:rFonts w:ascii="Calibri" w:hAnsi="Calibri" w:cs="Calibri"/>
          <w:i w:val="0"/>
          <w:sz w:val="20"/>
          <w:szCs w:val="20"/>
        </w:rPr>
        <w:t xml:space="preserve">attraverso il </w:t>
      </w:r>
      <w:r w:rsidRPr="00442AE3">
        <w:rPr>
          <w:rFonts w:ascii="Calibri" w:hAnsi="Calibri" w:cs="Calibri"/>
          <w:i w:val="0"/>
          <w:sz w:val="20"/>
          <w:szCs w:val="20"/>
        </w:rPr>
        <w:t>Rapporto di Riesame Annuale del 2021</w:t>
      </w:r>
      <w:r w:rsidR="00D565AC">
        <w:rPr>
          <w:rFonts w:ascii="Calibri" w:hAnsi="Calibri" w:cs="Calibri"/>
          <w:i w:val="0"/>
          <w:sz w:val="20"/>
          <w:szCs w:val="20"/>
        </w:rPr>
        <w:t>,</w:t>
      </w:r>
      <w:r w:rsidRPr="00442AE3">
        <w:rPr>
          <w:rFonts w:ascii="Calibri" w:hAnsi="Calibri" w:cs="Calibri"/>
          <w:i w:val="0"/>
          <w:sz w:val="20"/>
          <w:szCs w:val="20"/>
        </w:rPr>
        <w:t xml:space="preserve"> </w:t>
      </w:r>
      <w:r w:rsidR="00F461A0">
        <w:rPr>
          <w:rFonts w:ascii="Calibri" w:hAnsi="Calibri" w:cs="Calibri"/>
          <w:i w:val="0"/>
          <w:sz w:val="20"/>
          <w:szCs w:val="20"/>
        </w:rPr>
        <w:t xml:space="preserve">discusso nella seduta </w:t>
      </w:r>
      <w:r w:rsidRPr="00442AE3">
        <w:rPr>
          <w:rFonts w:ascii="Calibri" w:hAnsi="Calibri" w:cs="Calibri"/>
          <w:i w:val="0"/>
          <w:sz w:val="20"/>
          <w:szCs w:val="20"/>
        </w:rPr>
        <w:t xml:space="preserve">del 20 </w:t>
      </w:r>
      <w:proofErr w:type="gramStart"/>
      <w:r w:rsidRPr="00442AE3">
        <w:rPr>
          <w:rFonts w:ascii="Calibri" w:hAnsi="Calibri" w:cs="Calibri"/>
          <w:i w:val="0"/>
          <w:sz w:val="20"/>
          <w:szCs w:val="20"/>
        </w:rPr>
        <w:t>Gennaio</w:t>
      </w:r>
      <w:proofErr w:type="gramEnd"/>
      <w:r w:rsidRPr="00442AE3">
        <w:rPr>
          <w:rFonts w:ascii="Calibri" w:hAnsi="Calibri" w:cs="Calibri"/>
          <w:i w:val="0"/>
          <w:sz w:val="20"/>
          <w:szCs w:val="20"/>
        </w:rPr>
        <w:t xml:space="preserve"> 2022. Pertanto, </w:t>
      </w:r>
      <w:r w:rsidRPr="0020692B">
        <w:rPr>
          <w:rFonts w:asciiTheme="minorHAnsi" w:hAnsiTheme="minorHAnsi" w:cstheme="minorHAnsi"/>
          <w:i w:val="0"/>
          <w:sz w:val="20"/>
          <w:szCs w:val="20"/>
        </w:rPr>
        <w:t>la</w:t>
      </w:r>
      <w:r w:rsidRPr="00A2235C">
        <w:rPr>
          <w:rFonts w:asciiTheme="minorHAnsi" w:hAnsiTheme="minorHAnsi" w:cstheme="minorHAnsi"/>
          <w:i w:val="0"/>
          <w:sz w:val="20"/>
          <w:szCs w:val="20"/>
        </w:rPr>
        <w:t xml:space="preserve"> </w:t>
      </w:r>
      <w:r w:rsidR="0082303A" w:rsidRPr="00A2235C">
        <w:rPr>
          <w:rFonts w:asciiTheme="minorHAnsi" w:hAnsiTheme="minorHAnsi" w:cstheme="minorHAnsi"/>
          <w:i w:val="0"/>
          <w:sz w:val="20"/>
          <w:szCs w:val="20"/>
        </w:rPr>
        <w:t xml:space="preserve">CPDS suggerisce al Coordinatore e Consiglio del </w:t>
      </w:r>
      <w:proofErr w:type="spellStart"/>
      <w:r w:rsidR="0082303A" w:rsidRPr="00A2235C">
        <w:rPr>
          <w:rFonts w:asciiTheme="minorHAnsi" w:hAnsiTheme="minorHAnsi" w:cstheme="minorHAnsi"/>
          <w:i w:val="0"/>
          <w:sz w:val="20"/>
          <w:szCs w:val="20"/>
        </w:rPr>
        <w:t>CdS</w:t>
      </w:r>
      <w:proofErr w:type="spellEnd"/>
      <w:r w:rsidR="0082303A" w:rsidRPr="00A2235C">
        <w:rPr>
          <w:rFonts w:asciiTheme="minorHAnsi" w:hAnsiTheme="minorHAnsi" w:cstheme="minorHAnsi"/>
          <w:i w:val="0"/>
          <w:sz w:val="20"/>
          <w:szCs w:val="20"/>
        </w:rPr>
        <w:t xml:space="preserve"> L</w:t>
      </w:r>
      <w:r w:rsidR="00055172" w:rsidRPr="00A2235C">
        <w:rPr>
          <w:rFonts w:asciiTheme="minorHAnsi" w:hAnsiTheme="minorHAnsi" w:cstheme="minorHAnsi"/>
          <w:i w:val="0"/>
          <w:sz w:val="20"/>
          <w:szCs w:val="20"/>
        </w:rPr>
        <w:t>M13</w:t>
      </w:r>
      <w:r w:rsidR="0082303A" w:rsidRPr="00A2235C">
        <w:rPr>
          <w:rFonts w:asciiTheme="minorHAnsi" w:hAnsiTheme="minorHAnsi" w:cstheme="minorHAnsi"/>
          <w:i w:val="0"/>
          <w:sz w:val="20"/>
          <w:szCs w:val="20"/>
        </w:rPr>
        <w:t xml:space="preserve"> di </w:t>
      </w:r>
      <w:r w:rsidR="00F461A0" w:rsidRPr="00442AE3">
        <w:rPr>
          <w:rFonts w:asciiTheme="minorHAnsi" w:hAnsiTheme="minorHAnsi" w:cstheme="minorHAnsi"/>
          <w:b/>
          <w:bCs/>
          <w:i w:val="0"/>
          <w:sz w:val="20"/>
          <w:szCs w:val="20"/>
        </w:rPr>
        <w:t xml:space="preserve">continuare a </w:t>
      </w:r>
      <w:r w:rsidRPr="00442AE3">
        <w:rPr>
          <w:rFonts w:asciiTheme="minorHAnsi" w:hAnsiTheme="minorHAnsi" w:cstheme="minorHAnsi"/>
          <w:b/>
          <w:bCs/>
          <w:i w:val="0"/>
          <w:sz w:val="20"/>
          <w:szCs w:val="20"/>
        </w:rPr>
        <w:t>monitorare</w:t>
      </w:r>
      <w:r>
        <w:rPr>
          <w:rFonts w:asciiTheme="minorHAnsi" w:hAnsiTheme="minorHAnsi" w:cstheme="minorHAnsi"/>
          <w:i w:val="0"/>
          <w:sz w:val="20"/>
          <w:szCs w:val="20"/>
        </w:rPr>
        <w:t xml:space="preserve"> e </w:t>
      </w:r>
      <w:r w:rsidR="0082303A" w:rsidRPr="00A2235C">
        <w:rPr>
          <w:rFonts w:asciiTheme="minorHAnsi" w:hAnsiTheme="minorHAnsi" w:cstheme="minorHAnsi"/>
          <w:b/>
          <w:bCs/>
          <w:i w:val="0"/>
          <w:sz w:val="20"/>
          <w:szCs w:val="20"/>
        </w:rPr>
        <w:t xml:space="preserve">approfondire le motivazioni </w:t>
      </w:r>
      <w:r w:rsidR="00D565AC">
        <w:rPr>
          <w:rFonts w:asciiTheme="minorHAnsi" w:hAnsiTheme="minorHAnsi" w:cstheme="minorHAnsi"/>
          <w:b/>
          <w:bCs/>
          <w:i w:val="0"/>
          <w:sz w:val="20"/>
          <w:szCs w:val="20"/>
        </w:rPr>
        <w:t xml:space="preserve">alla base delle criticità segnalate sulla qualità del </w:t>
      </w:r>
      <w:r w:rsidR="00055172" w:rsidRPr="00A2235C">
        <w:rPr>
          <w:rFonts w:asciiTheme="minorHAnsi" w:hAnsiTheme="minorHAnsi" w:cstheme="minorHAnsi"/>
          <w:b/>
          <w:bCs/>
          <w:i w:val="0"/>
          <w:sz w:val="20"/>
          <w:szCs w:val="20"/>
        </w:rPr>
        <w:t>materiale didattico</w:t>
      </w:r>
      <w:r w:rsidR="00055172" w:rsidRPr="00076E06">
        <w:rPr>
          <w:rFonts w:asciiTheme="minorHAnsi" w:hAnsiTheme="minorHAnsi" w:cstheme="minorHAnsi"/>
          <w:i w:val="0"/>
          <w:sz w:val="20"/>
          <w:szCs w:val="20"/>
        </w:rPr>
        <w:t>, in particolare per i corsi su cui questo indicatore ha mostrato valori meno positivi.</w:t>
      </w:r>
      <w:r w:rsidR="0068031C" w:rsidRPr="00076E06">
        <w:rPr>
          <w:rFonts w:asciiTheme="minorHAnsi" w:hAnsiTheme="minorHAnsi" w:cstheme="minorHAnsi"/>
          <w:i w:val="0"/>
          <w:sz w:val="20"/>
          <w:szCs w:val="20"/>
        </w:rPr>
        <w:t xml:space="preserve"> </w:t>
      </w:r>
      <w:r w:rsidR="00D565AC">
        <w:rPr>
          <w:rFonts w:asciiTheme="minorHAnsi" w:hAnsiTheme="minorHAnsi" w:cstheme="minorHAnsi"/>
          <w:i w:val="0"/>
          <w:iCs/>
          <w:sz w:val="20"/>
          <w:szCs w:val="20"/>
        </w:rPr>
        <w:t xml:space="preserve">Con riferimento alla qualità del materiale didattico, la CPDS ha comunque preliminarmente </w:t>
      </w:r>
      <w:r w:rsidR="00D565AC" w:rsidRPr="00076E06">
        <w:rPr>
          <w:rFonts w:asciiTheme="minorHAnsi" w:hAnsiTheme="minorHAnsi" w:cstheme="minorHAnsi"/>
          <w:i w:val="0"/>
          <w:iCs/>
          <w:sz w:val="20"/>
          <w:szCs w:val="20"/>
        </w:rPr>
        <w:t>sentit</w:t>
      </w:r>
      <w:r w:rsidR="00D565AC">
        <w:rPr>
          <w:rFonts w:asciiTheme="minorHAnsi" w:hAnsiTheme="minorHAnsi" w:cstheme="minorHAnsi"/>
          <w:i w:val="0"/>
          <w:iCs/>
          <w:sz w:val="20"/>
          <w:szCs w:val="20"/>
        </w:rPr>
        <w:t>o</w:t>
      </w:r>
      <w:r w:rsidR="00D565AC" w:rsidRPr="00076E06">
        <w:rPr>
          <w:rFonts w:asciiTheme="minorHAnsi" w:hAnsiTheme="minorHAnsi" w:cstheme="minorHAnsi"/>
          <w:i w:val="0"/>
          <w:iCs/>
          <w:sz w:val="20"/>
          <w:szCs w:val="20"/>
        </w:rPr>
        <w:t xml:space="preserve"> i rappresentanti degli studenti che hanno ribadito </w:t>
      </w:r>
      <w:r w:rsidR="00D565AC">
        <w:rPr>
          <w:rFonts w:asciiTheme="minorHAnsi" w:hAnsiTheme="minorHAnsi" w:cstheme="minorHAnsi"/>
          <w:i w:val="0"/>
          <w:iCs/>
          <w:sz w:val="20"/>
          <w:szCs w:val="20"/>
        </w:rPr>
        <w:t xml:space="preserve">la </w:t>
      </w:r>
      <w:r w:rsidR="00D565AC" w:rsidRPr="00076E06">
        <w:rPr>
          <w:rFonts w:asciiTheme="minorHAnsi" w:hAnsiTheme="minorHAnsi" w:cstheme="minorHAnsi"/>
          <w:i w:val="0"/>
          <w:iCs/>
          <w:sz w:val="20"/>
          <w:szCs w:val="20"/>
        </w:rPr>
        <w:t>necessità di una più diretta corrispondenza tra gli argomenti trattati a lezione e quanto riportato nel materiale didattico</w:t>
      </w:r>
      <w:r w:rsidR="00D565AC">
        <w:rPr>
          <w:rFonts w:asciiTheme="minorHAnsi" w:hAnsiTheme="minorHAnsi" w:cstheme="minorHAnsi"/>
          <w:i w:val="0"/>
          <w:iCs/>
          <w:sz w:val="20"/>
          <w:szCs w:val="20"/>
        </w:rPr>
        <w:t xml:space="preserve"> in modo da avere chiaro </w:t>
      </w:r>
      <w:r w:rsidR="00D565AC" w:rsidRPr="00076E06">
        <w:rPr>
          <w:rFonts w:asciiTheme="minorHAnsi" w:hAnsiTheme="minorHAnsi" w:cstheme="minorHAnsi"/>
          <w:i w:val="0"/>
          <w:iCs/>
          <w:sz w:val="20"/>
          <w:szCs w:val="20"/>
        </w:rPr>
        <w:t xml:space="preserve">quale materiale </w:t>
      </w:r>
      <w:r w:rsidR="00D565AC">
        <w:rPr>
          <w:rFonts w:asciiTheme="minorHAnsi" w:hAnsiTheme="minorHAnsi" w:cstheme="minorHAnsi"/>
          <w:i w:val="0"/>
          <w:iCs/>
          <w:sz w:val="20"/>
          <w:szCs w:val="20"/>
        </w:rPr>
        <w:t xml:space="preserve">sia </w:t>
      </w:r>
      <w:r w:rsidR="00D565AC" w:rsidRPr="00076E06">
        <w:rPr>
          <w:rFonts w:asciiTheme="minorHAnsi" w:hAnsiTheme="minorHAnsi" w:cstheme="minorHAnsi"/>
          <w:i w:val="0"/>
          <w:iCs/>
          <w:sz w:val="20"/>
          <w:szCs w:val="20"/>
        </w:rPr>
        <w:t>essenziale per il superamento dell’esame e quale solo di approfondimento.</w:t>
      </w:r>
      <w:r w:rsidR="00D565AC">
        <w:rPr>
          <w:rFonts w:asciiTheme="minorHAnsi" w:hAnsiTheme="minorHAnsi" w:cstheme="minorHAnsi"/>
          <w:i w:val="0"/>
          <w:iCs/>
          <w:sz w:val="20"/>
          <w:szCs w:val="20"/>
        </w:rPr>
        <w:t xml:space="preserve"> </w:t>
      </w:r>
      <w:r w:rsidR="00055172" w:rsidRPr="00A2235C">
        <w:rPr>
          <w:rFonts w:asciiTheme="minorHAnsi" w:hAnsiTheme="minorHAnsi" w:cstheme="minorHAnsi"/>
          <w:b/>
          <w:bCs/>
          <w:i w:val="0"/>
          <w:sz w:val="20"/>
          <w:szCs w:val="20"/>
        </w:rPr>
        <w:t>Si suggerisce</w:t>
      </w:r>
      <w:r w:rsidR="00D07AF7">
        <w:rPr>
          <w:rFonts w:asciiTheme="minorHAnsi" w:hAnsiTheme="minorHAnsi" w:cstheme="minorHAnsi"/>
          <w:b/>
          <w:bCs/>
          <w:i w:val="0"/>
          <w:sz w:val="20"/>
          <w:szCs w:val="20"/>
        </w:rPr>
        <w:t>,</w:t>
      </w:r>
      <w:r w:rsidR="00055172" w:rsidRPr="00A2235C">
        <w:rPr>
          <w:rFonts w:asciiTheme="minorHAnsi" w:hAnsiTheme="minorHAnsi" w:cstheme="minorHAnsi"/>
          <w:b/>
          <w:bCs/>
          <w:i w:val="0"/>
          <w:sz w:val="20"/>
          <w:szCs w:val="20"/>
        </w:rPr>
        <w:t xml:space="preserve"> altresì</w:t>
      </w:r>
      <w:r w:rsidR="00D07AF7">
        <w:rPr>
          <w:rFonts w:asciiTheme="minorHAnsi" w:hAnsiTheme="minorHAnsi" w:cstheme="minorHAnsi"/>
          <w:b/>
          <w:bCs/>
          <w:i w:val="0"/>
          <w:sz w:val="20"/>
          <w:szCs w:val="20"/>
        </w:rPr>
        <w:t>,</w:t>
      </w:r>
      <w:r w:rsidR="00055172" w:rsidRPr="00A2235C">
        <w:rPr>
          <w:rFonts w:asciiTheme="minorHAnsi" w:hAnsiTheme="minorHAnsi" w:cstheme="minorHAnsi"/>
          <w:b/>
          <w:bCs/>
          <w:i w:val="0"/>
          <w:sz w:val="20"/>
          <w:szCs w:val="20"/>
        </w:rPr>
        <w:t xml:space="preserve"> </w:t>
      </w:r>
      <w:r w:rsidR="00D565AC">
        <w:rPr>
          <w:rFonts w:asciiTheme="minorHAnsi" w:hAnsiTheme="minorHAnsi" w:cstheme="minorHAnsi"/>
          <w:b/>
          <w:bCs/>
          <w:i w:val="0"/>
          <w:sz w:val="20"/>
          <w:szCs w:val="20"/>
        </w:rPr>
        <w:t xml:space="preserve">al Coordinatore del </w:t>
      </w:r>
      <w:proofErr w:type="spellStart"/>
      <w:r w:rsidR="00D565AC">
        <w:rPr>
          <w:rFonts w:asciiTheme="minorHAnsi" w:hAnsiTheme="minorHAnsi" w:cstheme="minorHAnsi"/>
          <w:b/>
          <w:bCs/>
          <w:i w:val="0"/>
          <w:sz w:val="20"/>
          <w:szCs w:val="20"/>
        </w:rPr>
        <w:t>CdS</w:t>
      </w:r>
      <w:proofErr w:type="spellEnd"/>
      <w:r w:rsidR="00D565AC">
        <w:rPr>
          <w:rFonts w:asciiTheme="minorHAnsi" w:hAnsiTheme="minorHAnsi" w:cstheme="minorHAnsi"/>
          <w:b/>
          <w:bCs/>
          <w:i w:val="0"/>
          <w:sz w:val="20"/>
          <w:szCs w:val="20"/>
        </w:rPr>
        <w:t xml:space="preserve"> </w:t>
      </w:r>
      <w:r w:rsidR="00055172" w:rsidRPr="00A2235C">
        <w:rPr>
          <w:rFonts w:asciiTheme="minorHAnsi" w:hAnsiTheme="minorHAnsi" w:cstheme="minorHAnsi"/>
          <w:b/>
          <w:bCs/>
          <w:i w:val="0"/>
          <w:sz w:val="20"/>
          <w:szCs w:val="20"/>
        </w:rPr>
        <w:t xml:space="preserve">di </w:t>
      </w:r>
      <w:r w:rsidR="00D565AC">
        <w:rPr>
          <w:rFonts w:asciiTheme="minorHAnsi" w:hAnsiTheme="minorHAnsi" w:cstheme="minorHAnsi"/>
          <w:b/>
          <w:bCs/>
          <w:i w:val="0"/>
          <w:sz w:val="20"/>
          <w:szCs w:val="20"/>
        </w:rPr>
        <w:t xml:space="preserve">avviare una riflessione </w:t>
      </w:r>
      <w:r w:rsidR="00055172" w:rsidRPr="00A2235C">
        <w:rPr>
          <w:rFonts w:asciiTheme="minorHAnsi" w:hAnsiTheme="minorHAnsi" w:cstheme="minorHAnsi"/>
          <w:b/>
          <w:bCs/>
          <w:i w:val="0"/>
          <w:sz w:val="20"/>
          <w:szCs w:val="20"/>
        </w:rPr>
        <w:t xml:space="preserve">sulle attività integrative provando a verificare la possibilità di modificarle per migliorare l’esperienza di fruizione a distanza. </w:t>
      </w:r>
      <w:r w:rsidR="00E12C7F" w:rsidRPr="00D07AF7">
        <w:rPr>
          <w:rFonts w:asciiTheme="minorHAnsi" w:hAnsiTheme="minorHAnsi" w:cstheme="minorHAnsi"/>
          <w:i w:val="0"/>
          <w:sz w:val="20"/>
          <w:szCs w:val="20"/>
        </w:rPr>
        <w:t>I</w:t>
      </w:r>
      <w:r w:rsidR="00055172" w:rsidRPr="00D07AF7">
        <w:rPr>
          <w:rFonts w:asciiTheme="minorHAnsi" w:hAnsiTheme="minorHAnsi" w:cstheme="minorHAnsi"/>
          <w:i w:val="0"/>
          <w:sz w:val="20"/>
          <w:szCs w:val="20"/>
        </w:rPr>
        <w:t xml:space="preserve">n questo caso si suggerisce di coinvolgere </w:t>
      </w:r>
      <w:r w:rsidR="007C3AD9">
        <w:rPr>
          <w:rFonts w:asciiTheme="minorHAnsi" w:hAnsiTheme="minorHAnsi" w:cstheme="minorHAnsi"/>
          <w:i w:val="0"/>
          <w:sz w:val="20"/>
          <w:szCs w:val="20"/>
        </w:rPr>
        <w:t xml:space="preserve">i </w:t>
      </w:r>
      <w:r w:rsidR="00055172" w:rsidRPr="00D07AF7">
        <w:rPr>
          <w:rFonts w:asciiTheme="minorHAnsi" w:hAnsiTheme="minorHAnsi" w:cstheme="minorHAnsi"/>
          <w:i w:val="0"/>
          <w:sz w:val="20"/>
          <w:szCs w:val="20"/>
        </w:rPr>
        <w:t xml:space="preserve">docenti per i quali le attività didattiche integrative hanno funzionato meglio </w:t>
      </w:r>
      <w:r w:rsidR="0068031C" w:rsidRPr="00D07AF7">
        <w:rPr>
          <w:rFonts w:asciiTheme="minorHAnsi" w:hAnsiTheme="minorHAnsi" w:cstheme="minorHAnsi"/>
          <w:i w:val="0"/>
          <w:sz w:val="20"/>
          <w:szCs w:val="20"/>
        </w:rPr>
        <w:t xml:space="preserve">e </w:t>
      </w:r>
      <w:r w:rsidR="00D565AC">
        <w:rPr>
          <w:rFonts w:asciiTheme="minorHAnsi" w:hAnsiTheme="minorHAnsi" w:cstheme="minorHAnsi"/>
          <w:i w:val="0"/>
          <w:sz w:val="20"/>
          <w:szCs w:val="20"/>
        </w:rPr>
        <w:t xml:space="preserve">i </w:t>
      </w:r>
      <w:r w:rsidR="0068031C" w:rsidRPr="00D07AF7">
        <w:rPr>
          <w:rFonts w:asciiTheme="minorHAnsi" w:hAnsiTheme="minorHAnsi" w:cstheme="minorHAnsi"/>
          <w:i w:val="0"/>
          <w:sz w:val="20"/>
          <w:szCs w:val="20"/>
        </w:rPr>
        <w:t xml:space="preserve">docenti per i quali queste </w:t>
      </w:r>
      <w:r w:rsidR="00055172" w:rsidRPr="00D07AF7">
        <w:rPr>
          <w:rFonts w:asciiTheme="minorHAnsi" w:hAnsiTheme="minorHAnsi" w:cstheme="minorHAnsi"/>
          <w:i w:val="0"/>
          <w:sz w:val="20"/>
          <w:szCs w:val="20"/>
        </w:rPr>
        <w:t xml:space="preserve">modalità </w:t>
      </w:r>
      <w:r w:rsidR="0068031C" w:rsidRPr="00D07AF7">
        <w:rPr>
          <w:rFonts w:asciiTheme="minorHAnsi" w:hAnsiTheme="minorHAnsi" w:cstheme="minorHAnsi"/>
          <w:i w:val="0"/>
          <w:sz w:val="20"/>
          <w:szCs w:val="20"/>
        </w:rPr>
        <w:t>hanno funzionato peggio</w:t>
      </w:r>
      <w:r w:rsidR="00D07AF7">
        <w:rPr>
          <w:rFonts w:asciiTheme="minorHAnsi" w:hAnsiTheme="minorHAnsi" w:cstheme="minorHAnsi"/>
          <w:i w:val="0"/>
          <w:sz w:val="20"/>
          <w:szCs w:val="20"/>
        </w:rPr>
        <w:t xml:space="preserve"> per un opportuno scambio di </w:t>
      </w:r>
      <w:r w:rsidR="00D07AF7" w:rsidRPr="006B486A">
        <w:rPr>
          <w:rFonts w:asciiTheme="minorHAnsi" w:hAnsiTheme="minorHAnsi" w:cstheme="minorHAnsi"/>
          <w:iCs/>
          <w:sz w:val="20"/>
          <w:szCs w:val="20"/>
        </w:rPr>
        <w:t xml:space="preserve">best </w:t>
      </w:r>
      <w:proofErr w:type="spellStart"/>
      <w:r w:rsidR="00D07AF7" w:rsidRPr="006B486A">
        <w:rPr>
          <w:rFonts w:asciiTheme="minorHAnsi" w:hAnsiTheme="minorHAnsi" w:cstheme="minorHAnsi"/>
          <w:iCs/>
          <w:sz w:val="20"/>
          <w:szCs w:val="20"/>
        </w:rPr>
        <w:t>practice</w:t>
      </w:r>
      <w:proofErr w:type="spellEnd"/>
      <w:r w:rsidR="00055172" w:rsidRPr="00D07AF7">
        <w:rPr>
          <w:rFonts w:asciiTheme="minorHAnsi" w:hAnsiTheme="minorHAnsi" w:cstheme="minorHAnsi"/>
          <w:i w:val="0"/>
          <w:sz w:val="20"/>
          <w:szCs w:val="20"/>
        </w:rPr>
        <w:t>.</w:t>
      </w:r>
    </w:p>
    <w:p w14:paraId="16A8D713" w14:textId="77777777" w:rsidR="00742006" w:rsidRPr="00A2235C" w:rsidRDefault="00742006"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b/>
          <w:bCs/>
          <w:i w:val="0"/>
          <w:sz w:val="20"/>
          <w:szCs w:val="20"/>
        </w:rPr>
      </w:pPr>
    </w:p>
    <w:p w14:paraId="4C5D0833" w14:textId="1D342FB4" w:rsidR="00D17CB6" w:rsidRPr="00A2235C" w:rsidRDefault="00D17CB6"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La CPDS suggerisce </w:t>
      </w:r>
      <w:r w:rsidR="00D07AF7" w:rsidRPr="3858A765">
        <w:rPr>
          <w:rFonts w:asciiTheme="minorHAnsi" w:hAnsiTheme="minorHAnsi" w:cstheme="minorBidi"/>
          <w:i w:val="0"/>
          <w:sz w:val="20"/>
          <w:szCs w:val="20"/>
        </w:rPr>
        <w:t xml:space="preserve">anche </w:t>
      </w:r>
      <w:r w:rsidRPr="3858A765">
        <w:rPr>
          <w:rFonts w:asciiTheme="minorHAnsi" w:hAnsiTheme="minorHAnsi" w:cstheme="minorBidi"/>
          <w:i w:val="0"/>
          <w:sz w:val="20"/>
          <w:szCs w:val="20"/>
        </w:rPr>
        <w:t xml:space="preserve">di valutare la possibilità di uniformare ed integrare le piattaforme didattiche (per esempio, in un Virtual Learning Environment). </w:t>
      </w:r>
      <w:r w:rsidR="007C3AD9">
        <w:rPr>
          <w:rFonts w:asciiTheme="minorHAnsi" w:hAnsiTheme="minorHAnsi" w:cstheme="minorBidi"/>
          <w:i w:val="0"/>
          <w:sz w:val="20"/>
          <w:szCs w:val="20"/>
        </w:rPr>
        <w:t>T</w:t>
      </w:r>
      <w:r w:rsidRPr="3858A765">
        <w:rPr>
          <w:rFonts w:asciiTheme="minorHAnsi" w:hAnsiTheme="minorHAnsi" w:cstheme="minorBidi"/>
          <w:i w:val="0"/>
          <w:sz w:val="20"/>
          <w:szCs w:val="20"/>
        </w:rPr>
        <w:t xml:space="preserve">ale azione andrebbe coordinata per tutti i </w:t>
      </w:r>
      <w:proofErr w:type="spellStart"/>
      <w:r w:rsidRPr="3858A765">
        <w:rPr>
          <w:rFonts w:asciiTheme="minorHAnsi" w:hAnsiTheme="minorHAnsi" w:cstheme="minorBidi"/>
          <w:i w:val="0"/>
          <w:sz w:val="20"/>
          <w:szCs w:val="20"/>
        </w:rPr>
        <w:t>CdS</w:t>
      </w:r>
      <w:proofErr w:type="spellEnd"/>
      <w:r w:rsidRPr="3858A765">
        <w:rPr>
          <w:rFonts w:asciiTheme="minorHAnsi" w:hAnsiTheme="minorHAnsi" w:cstheme="minorBidi"/>
          <w:i w:val="0"/>
          <w:sz w:val="20"/>
          <w:szCs w:val="20"/>
        </w:rPr>
        <w:t xml:space="preserve"> del POLIBA in modo da uniformare le informazioni e facilitarne la consultazione. Inoltre, per </w:t>
      </w:r>
      <w:r w:rsidRPr="3858A765">
        <w:rPr>
          <w:rFonts w:asciiTheme="minorHAnsi" w:hAnsiTheme="minorHAnsi" w:cstheme="minorBidi"/>
          <w:b/>
          <w:bCs/>
          <w:i w:val="0"/>
          <w:sz w:val="20"/>
          <w:szCs w:val="20"/>
        </w:rPr>
        <w:t>una maggiore fruibilità delle informazioni, sarebbe auspicabile che tutte le informazioni inerenti all’offerta didattica fossero aggiornate in maniera più costante</w:t>
      </w:r>
      <w:r w:rsidRPr="3858A765">
        <w:rPr>
          <w:rFonts w:asciiTheme="minorHAnsi" w:hAnsiTheme="minorHAnsi" w:cstheme="minorBidi"/>
          <w:i w:val="0"/>
          <w:sz w:val="20"/>
          <w:szCs w:val="20"/>
        </w:rPr>
        <w:t>, anche in lingua inglese, da parte dei singoli docenti, in modo da non contenere notizie obsolete.</w:t>
      </w:r>
      <w:r w:rsidR="007C3AD9">
        <w:rPr>
          <w:rFonts w:asciiTheme="minorHAnsi" w:hAnsiTheme="minorHAnsi" w:cstheme="minorBidi"/>
          <w:i w:val="0"/>
          <w:sz w:val="20"/>
          <w:szCs w:val="20"/>
        </w:rPr>
        <w:t xml:space="preserve"> </w:t>
      </w:r>
    </w:p>
    <w:p w14:paraId="754300BD" w14:textId="77777777" w:rsidR="00742006" w:rsidRPr="00A2235C" w:rsidRDefault="00742006"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b/>
          <w:bCs/>
          <w:i w:val="0"/>
          <w:sz w:val="20"/>
          <w:szCs w:val="20"/>
        </w:rPr>
      </w:pPr>
    </w:p>
    <w:p w14:paraId="4749A537" w14:textId="3C102E5D" w:rsidR="00E12C7F" w:rsidRPr="00A2235C" w:rsidRDefault="00E12C7F"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Infine, </w:t>
      </w:r>
      <w:r w:rsidR="00D07AF7">
        <w:rPr>
          <w:rFonts w:asciiTheme="minorHAnsi" w:hAnsiTheme="minorHAnsi" w:cstheme="minorHAnsi"/>
          <w:i w:val="0"/>
          <w:sz w:val="20"/>
          <w:szCs w:val="20"/>
        </w:rPr>
        <w:t xml:space="preserve">la CPDS </w:t>
      </w:r>
      <w:r w:rsidRPr="00A2235C">
        <w:rPr>
          <w:rFonts w:asciiTheme="minorHAnsi" w:hAnsiTheme="minorHAnsi" w:cstheme="minorHAnsi"/>
          <w:i w:val="0"/>
          <w:sz w:val="20"/>
          <w:szCs w:val="20"/>
        </w:rPr>
        <w:t>suggerisce di avviare una riflessione – a livello di Dipartimento - sul potenziamento dei laboratori informatici.</w:t>
      </w:r>
    </w:p>
    <w:p w14:paraId="71F9B19D" w14:textId="77777777" w:rsidR="00CE49B3" w:rsidRPr="0034207A" w:rsidRDefault="00CE49B3" w:rsidP="00CE49B3">
      <w:pPr>
        <w:pStyle w:val="Corpotesto"/>
        <w:rPr>
          <w:rFonts w:asciiTheme="minorHAnsi" w:hAnsiTheme="minorHAnsi" w:cstheme="minorHAnsi"/>
        </w:rPr>
      </w:pPr>
    </w:p>
    <w:p w14:paraId="131FD956" w14:textId="77777777" w:rsidR="00CE49B3" w:rsidRPr="00191E68" w:rsidRDefault="00CE49B3" w:rsidP="00CE49B3">
      <w:pPr>
        <w:spacing w:line="209" w:lineRule="exact"/>
        <w:rPr>
          <w:rFonts w:asciiTheme="minorHAnsi" w:hAnsiTheme="minorHAnsi" w:cstheme="minorHAnsi"/>
        </w:rPr>
        <w:sectPr w:rsidR="00CE49B3" w:rsidRPr="00191E68">
          <w:headerReference w:type="default" r:id="rId15"/>
          <w:pgSz w:w="11910" w:h="16840"/>
          <w:pgMar w:top="1320" w:right="920" w:bottom="1660" w:left="1000" w:header="0" w:footer="1478" w:gutter="0"/>
          <w:pgNumType w:start="6"/>
          <w:cols w:space="720"/>
        </w:sectPr>
      </w:pPr>
    </w:p>
    <w:p w14:paraId="47E1711D" w14:textId="77777777" w:rsidR="00CE49B3" w:rsidRPr="00191E68" w:rsidRDefault="00CE49B3" w:rsidP="00861391">
      <w:pPr>
        <w:pStyle w:val="Titolo1"/>
      </w:pPr>
      <w:bookmarkStart w:id="5" w:name="2._ANALISI_E_PROPOSTE_SULLA_COMPLETEZZA_"/>
      <w:bookmarkStart w:id="6" w:name="_Toc55983746"/>
      <w:bookmarkEnd w:id="5"/>
      <w:r w:rsidRPr="00191E68">
        <w:lastRenderedPageBreak/>
        <w:t xml:space="preserve">SEZIONE </w:t>
      </w:r>
      <w:proofErr w:type="gramStart"/>
      <w:r w:rsidRPr="00191E68">
        <w:t>C .</w:t>
      </w:r>
      <w:proofErr w:type="gramEnd"/>
      <w:r w:rsidRPr="00191E68">
        <w:t xml:space="preserve"> ANALISI E PROPOSTE SULLA VALIDITÀ DEI METODI DI ACCERTAMENTO DELLE CONOSCENZE E ABILITÀ ACQUISITE DAGLI STUDENTI IN RELAZIONE AI RISULTATI DI APPRENDIMENTO ATTESI</w:t>
      </w:r>
      <w:bookmarkEnd w:id="6"/>
    </w:p>
    <w:p w14:paraId="2EBD3A35" w14:textId="77777777" w:rsidR="00CE49B3" w:rsidRPr="00191E68" w:rsidRDefault="00CE49B3" w:rsidP="00CE49B3">
      <w:pPr>
        <w:pStyle w:val="Corpotesto"/>
        <w:spacing w:before="8"/>
        <w:rPr>
          <w:rFonts w:asciiTheme="minorHAnsi" w:hAnsiTheme="minorHAnsi" w:cstheme="minorHAnsi"/>
          <w:sz w:val="25"/>
        </w:rPr>
      </w:pPr>
    </w:p>
    <w:p w14:paraId="2C6EC079" w14:textId="5F0023AF" w:rsidR="00CE49B3" w:rsidRDefault="00CE49B3" w:rsidP="00821D1E">
      <w:pPr>
        <w:pStyle w:val="Titolo2"/>
      </w:pPr>
      <w:r w:rsidRPr="00AE1A66">
        <w:t>ANALISI DELLA</w:t>
      </w:r>
      <w:r w:rsidRPr="00AE1A66">
        <w:rPr>
          <w:spacing w:val="-19"/>
        </w:rPr>
        <w:t xml:space="preserve"> </w:t>
      </w:r>
      <w:r w:rsidRPr="00AE1A66">
        <w:t>SITUAZIONE</w:t>
      </w:r>
      <w:r>
        <w:t xml:space="preserve"> </w:t>
      </w:r>
    </w:p>
    <w:p w14:paraId="641E4E96" w14:textId="77777777" w:rsidR="00B55832" w:rsidRDefault="00B55832" w:rsidP="00CE49B3">
      <w:pPr>
        <w:tabs>
          <w:tab w:val="left" w:pos="700"/>
        </w:tabs>
        <w:spacing w:before="3"/>
        <w:rPr>
          <w:rFonts w:asciiTheme="minorHAnsi" w:hAnsiTheme="minorHAnsi" w:cstheme="minorHAnsi"/>
          <w:i/>
          <w:w w:val="90"/>
          <w:sz w:val="18"/>
        </w:rPr>
      </w:pPr>
    </w:p>
    <w:p w14:paraId="146E75A8" w14:textId="63EDA0BF" w:rsidR="003F570F" w:rsidRPr="00A2235C" w:rsidRDefault="003F570F"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 xml:space="preserve">Sul portale della didattica ESSE3 </w:t>
      </w:r>
      <w:r w:rsidR="007D7C5A" w:rsidRPr="00A2235C">
        <w:rPr>
          <w:rFonts w:asciiTheme="minorHAnsi" w:hAnsiTheme="minorHAnsi" w:cstheme="minorHAnsi"/>
          <w:i w:val="0"/>
          <w:iCs/>
          <w:sz w:val="20"/>
          <w:szCs w:val="20"/>
        </w:rPr>
        <w:t>(</w:t>
      </w:r>
      <w:hyperlink r:id="rId16" w:history="1">
        <w:r w:rsidR="007D7C5A" w:rsidRPr="00A2235C">
          <w:rPr>
            <w:rStyle w:val="Collegamentoipertestuale"/>
            <w:rFonts w:asciiTheme="minorHAnsi" w:hAnsiTheme="minorHAnsi" w:cstheme="minorHAnsi"/>
            <w:i w:val="0"/>
            <w:iCs/>
            <w:color w:val="auto"/>
            <w:sz w:val="20"/>
            <w:szCs w:val="20"/>
          </w:rPr>
          <w:t>https://poliba.esse3.cineca.it/Guide/PaginaRicercaInse.do</w:t>
        </w:r>
      </w:hyperlink>
      <w:r w:rsidR="007D7C5A" w:rsidRPr="00A2235C">
        <w:rPr>
          <w:rFonts w:asciiTheme="minorHAnsi" w:hAnsiTheme="minorHAnsi" w:cstheme="minorHAnsi"/>
          <w:i w:val="0"/>
          <w:iCs/>
          <w:sz w:val="20"/>
          <w:szCs w:val="20"/>
        </w:rPr>
        <w:t>)</w:t>
      </w:r>
      <w:r w:rsidR="00D07AF7">
        <w:rPr>
          <w:rFonts w:asciiTheme="minorHAnsi" w:hAnsiTheme="minorHAnsi" w:cstheme="minorHAnsi"/>
          <w:i w:val="0"/>
          <w:iCs/>
          <w:sz w:val="20"/>
          <w:szCs w:val="20"/>
        </w:rPr>
        <w:t>,</w:t>
      </w:r>
      <w:r w:rsidR="007D7C5A" w:rsidRPr="00A2235C">
        <w:rPr>
          <w:rFonts w:asciiTheme="minorHAnsi" w:hAnsiTheme="minorHAnsi" w:cstheme="minorHAnsi"/>
          <w:i w:val="0"/>
          <w:iCs/>
          <w:sz w:val="20"/>
          <w:szCs w:val="20"/>
        </w:rPr>
        <w:t xml:space="preserve"> al quale si può accedere anche attraverso la sezione Didattica </w:t>
      </w:r>
      <w:r w:rsidR="00742006">
        <w:rPr>
          <w:rFonts w:asciiTheme="minorHAnsi" w:hAnsiTheme="minorHAnsi" w:cstheme="minorHAnsi"/>
          <w:i w:val="0"/>
          <w:iCs/>
          <w:sz w:val="20"/>
          <w:szCs w:val="20"/>
        </w:rPr>
        <w:t>del</w:t>
      </w:r>
      <w:r w:rsidR="00742006" w:rsidRPr="00A2235C">
        <w:rPr>
          <w:rFonts w:asciiTheme="minorHAnsi" w:hAnsiTheme="minorHAnsi" w:cstheme="minorHAnsi"/>
          <w:i w:val="0"/>
          <w:iCs/>
          <w:sz w:val="20"/>
          <w:szCs w:val="20"/>
        </w:rPr>
        <w:t xml:space="preserve"> </w:t>
      </w:r>
      <w:r w:rsidRPr="00A2235C">
        <w:rPr>
          <w:rFonts w:asciiTheme="minorHAnsi" w:hAnsiTheme="minorHAnsi" w:cstheme="minorHAnsi"/>
          <w:i w:val="0"/>
          <w:iCs/>
          <w:sz w:val="20"/>
          <w:szCs w:val="20"/>
        </w:rPr>
        <w:t xml:space="preserve">sito del </w:t>
      </w:r>
      <w:r w:rsidR="00742006">
        <w:rPr>
          <w:rFonts w:asciiTheme="minorHAnsi" w:hAnsiTheme="minorHAnsi" w:cstheme="minorHAnsi"/>
          <w:i w:val="0"/>
          <w:iCs/>
          <w:sz w:val="20"/>
          <w:szCs w:val="20"/>
        </w:rPr>
        <w:t>Dipartimento di Meccanica, Matematica e Management</w:t>
      </w:r>
      <w:r w:rsidR="00D07AF7">
        <w:rPr>
          <w:rFonts w:asciiTheme="minorHAnsi" w:hAnsiTheme="minorHAnsi" w:cstheme="minorHAnsi"/>
          <w:i w:val="0"/>
          <w:iCs/>
          <w:sz w:val="20"/>
          <w:szCs w:val="20"/>
        </w:rPr>
        <w:t>,</w:t>
      </w:r>
      <w:r w:rsidRPr="00A2235C">
        <w:rPr>
          <w:rFonts w:asciiTheme="minorHAnsi" w:hAnsiTheme="minorHAnsi" w:cstheme="minorHAnsi"/>
          <w:i w:val="0"/>
          <w:iCs/>
          <w:sz w:val="20"/>
          <w:szCs w:val="20"/>
        </w:rPr>
        <w:t xml:space="preserve"> sono presenti tutte le informazioni, i programmi e le modalità di verifica della preparazione degli studenti per tutti gli insegnamenti. </w:t>
      </w:r>
    </w:p>
    <w:p w14:paraId="7AB064B7" w14:textId="77777777" w:rsidR="003F570F" w:rsidRPr="00A2235C" w:rsidRDefault="003F570F"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26E43419" w14:textId="56391D0C" w:rsidR="003F570F" w:rsidRPr="00A2235C" w:rsidRDefault="003F570F"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 xml:space="preserve">I metodi di accertamento delle competenze che gli studenti </w:t>
      </w:r>
      <w:r w:rsidR="00D07AF7">
        <w:rPr>
          <w:rFonts w:asciiTheme="minorHAnsi" w:hAnsiTheme="minorHAnsi" w:cstheme="minorHAnsi"/>
          <w:i w:val="0"/>
          <w:iCs/>
          <w:sz w:val="20"/>
          <w:szCs w:val="20"/>
        </w:rPr>
        <w:t>acquisiscono</w:t>
      </w:r>
      <w:r w:rsidRPr="00A2235C">
        <w:rPr>
          <w:rFonts w:asciiTheme="minorHAnsi" w:hAnsiTheme="minorHAnsi" w:cstheme="minorHAnsi"/>
          <w:i w:val="0"/>
          <w:iCs/>
          <w:sz w:val="20"/>
          <w:szCs w:val="20"/>
        </w:rPr>
        <w:t xml:space="preserve"> durante la frequenza dei diversi corsi della Laurea Magistrale in Ingegneria Gestionale sono </w:t>
      </w:r>
      <w:r w:rsidR="007D7C5A" w:rsidRPr="00A2235C">
        <w:rPr>
          <w:rFonts w:asciiTheme="minorHAnsi" w:hAnsiTheme="minorHAnsi" w:cstheme="minorHAnsi"/>
          <w:i w:val="0"/>
          <w:iCs/>
          <w:sz w:val="20"/>
          <w:szCs w:val="20"/>
        </w:rPr>
        <w:t>diversi. Spaziano</w:t>
      </w:r>
      <w:r w:rsidRPr="00A2235C">
        <w:rPr>
          <w:rFonts w:asciiTheme="minorHAnsi" w:hAnsiTheme="minorHAnsi" w:cstheme="minorHAnsi"/>
          <w:i w:val="0"/>
          <w:iCs/>
          <w:sz w:val="20"/>
          <w:szCs w:val="20"/>
        </w:rPr>
        <w:t xml:space="preserve"> dalle tradizionali prove finali, consistenti in un colloquio </w:t>
      </w:r>
      <w:r w:rsidR="007D7C5A" w:rsidRPr="00A2235C">
        <w:rPr>
          <w:rFonts w:asciiTheme="minorHAnsi" w:hAnsiTheme="minorHAnsi" w:cstheme="minorHAnsi"/>
          <w:i w:val="0"/>
          <w:iCs/>
          <w:sz w:val="20"/>
          <w:szCs w:val="20"/>
        </w:rPr>
        <w:t>orale</w:t>
      </w:r>
      <w:r w:rsidRPr="00A2235C">
        <w:rPr>
          <w:rFonts w:asciiTheme="minorHAnsi" w:hAnsiTheme="minorHAnsi" w:cstheme="minorHAnsi"/>
          <w:i w:val="0"/>
          <w:iCs/>
          <w:sz w:val="20"/>
          <w:szCs w:val="20"/>
        </w:rPr>
        <w:t>, a prove di laboratorio, prove scritte (anche infra-annuali</w:t>
      </w:r>
      <w:r w:rsidR="00742006" w:rsidRPr="00A2235C">
        <w:rPr>
          <w:rFonts w:asciiTheme="minorHAnsi" w:hAnsiTheme="minorHAnsi" w:cstheme="minorHAnsi"/>
          <w:i w:val="0"/>
          <w:iCs/>
          <w:sz w:val="20"/>
          <w:szCs w:val="20"/>
        </w:rPr>
        <w:t>)</w:t>
      </w:r>
      <w:r w:rsidR="00742006">
        <w:rPr>
          <w:rFonts w:asciiTheme="minorHAnsi" w:hAnsiTheme="minorHAnsi" w:cstheme="minorHAnsi"/>
          <w:i w:val="0"/>
          <w:iCs/>
          <w:sz w:val="20"/>
          <w:szCs w:val="20"/>
        </w:rPr>
        <w:t xml:space="preserve"> e/o</w:t>
      </w:r>
      <w:r w:rsidR="00742006" w:rsidRPr="00A2235C">
        <w:rPr>
          <w:rFonts w:asciiTheme="minorHAnsi" w:hAnsiTheme="minorHAnsi" w:cstheme="minorHAnsi"/>
          <w:i w:val="0"/>
          <w:iCs/>
          <w:sz w:val="20"/>
          <w:szCs w:val="20"/>
        </w:rPr>
        <w:t xml:space="preserve"> </w:t>
      </w:r>
      <w:r w:rsidR="007D7C5A" w:rsidRPr="00A2235C">
        <w:rPr>
          <w:rFonts w:asciiTheme="minorHAnsi" w:hAnsiTheme="minorHAnsi" w:cstheme="minorHAnsi"/>
          <w:i w:val="0"/>
          <w:iCs/>
          <w:sz w:val="20"/>
          <w:szCs w:val="20"/>
        </w:rPr>
        <w:t xml:space="preserve">allo </w:t>
      </w:r>
      <w:r w:rsidRPr="00A2235C">
        <w:rPr>
          <w:rFonts w:asciiTheme="minorHAnsi" w:hAnsiTheme="minorHAnsi" w:cstheme="minorHAnsi"/>
          <w:i w:val="0"/>
          <w:iCs/>
          <w:sz w:val="20"/>
          <w:szCs w:val="20"/>
        </w:rPr>
        <w:t>sviluppo di progetti d'anno</w:t>
      </w:r>
      <w:r w:rsidR="007D7C5A" w:rsidRPr="00A2235C">
        <w:rPr>
          <w:rFonts w:asciiTheme="minorHAnsi" w:hAnsiTheme="minorHAnsi" w:cstheme="minorHAnsi"/>
          <w:i w:val="0"/>
          <w:iCs/>
          <w:sz w:val="20"/>
          <w:szCs w:val="20"/>
        </w:rPr>
        <w:t xml:space="preserve"> da svolgersi in alcuni casi come </w:t>
      </w:r>
      <w:r w:rsidR="00742006" w:rsidRPr="00A2235C">
        <w:rPr>
          <w:rFonts w:asciiTheme="minorHAnsi" w:hAnsiTheme="minorHAnsi" w:cstheme="minorHAnsi"/>
          <w:i w:val="0"/>
          <w:iCs/>
          <w:sz w:val="20"/>
          <w:szCs w:val="20"/>
        </w:rPr>
        <w:t>lavor</w:t>
      </w:r>
      <w:r w:rsidR="00742006">
        <w:rPr>
          <w:rFonts w:asciiTheme="minorHAnsi" w:hAnsiTheme="minorHAnsi" w:cstheme="minorHAnsi"/>
          <w:i w:val="0"/>
          <w:iCs/>
          <w:sz w:val="20"/>
          <w:szCs w:val="20"/>
        </w:rPr>
        <w:t>o</w:t>
      </w:r>
      <w:r w:rsidR="00742006" w:rsidRPr="00A2235C">
        <w:rPr>
          <w:rFonts w:asciiTheme="minorHAnsi" w:hAnsiTheme="minorHAnsi" w:cstheme="minorHAnsi"/>
          <w:i w:val="0"/>
          <w:iCs/>
          <w:sz w:val="20"/>
          <w:szCs w:val="20"/>
        </w:rPr>
        <w:t xml:space="preserve"> </w:t>
      </w:r>
      <w:r w:rsidRPr="00A2235C">
        <w:rPr>
          <w:rFonts w:asciiTheme="minorHAnsi" w:hAnsiTheme="minorHAnsi" w:cstheme="minorHAnsi"/>
          <w:i w:val="0"/>
          <w:iCs/>
          <w:sz w:val="20"/>
          <w:szCs w:val="20"/>
        </w:rPr>
        <w:t>di gruppo (team working).</w:t>
      </w:r>
    </w:p>
    <w:p w14:paraId="2067EB65" w14:textId="77777777" w:rsidR="003F570F" w:rsidRPr="00A2235C" w:rsidRDefault="003F570F"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169C0865" w14:textId="1FACC246" w:rsidR="003F570F" w:rsidRPr="00A2235C" w:rsidRDefault="00583010"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442AE3">
        <w:rPr>
          <w:rFonts w:asciiTheme="minorHAnsi" w:hAnsiTheme="minorHAnsi" w:cstheme="minorHAnsi"/>
          <w:i w:val="0"/>
          <w:iCs/>
          <w:sz w:val="20"/>
          <w:szCs w:val="20"/>
        </w:rPr>
        <w:t>S</w:t>
      </w:r>
      <w:r w:rsidR="008F16C6" w:rsidRPr="00442AE3">
        <w:rPr>
          <w:rFonts w:asciiTheme="minorHAnsi" w:hAnsiTheme="minorHAnsi" w:cstheme="minorHAnsi"/>
          <w:i w:val="0"/>
          <w:iCs/>
          <w:sz w:val="20"/>
          <w:szCs w:val="20"/>
        </w:rPr>
        <w:t>econdo quanto emerge da una valutazione qualitativa di obiettivi e programmi/contenuti riportati sul portale Esse3</w:t>
      </w:r>
      <w:r w:rsidRPr="00442AE3">
        <w:rPr>
          <w:rFonts w:asciiTheme="minorHAnsi" w:hAnsiTheme="minorHAnsi" w:cstheme="minorHAnsi"/>
          <w:i w:val="0"/>
          <w:iCs/>
          <w:sz w:val="20"/>
          <w:szCs w:val="20"/>
        </w:rPr>
        <w:t>,</w:t>
      </w:r>
      <w:r w:rsidR="008F16C6" w:rsidRPr="00442AE3">
        <w:rPr>
          <w:rFonts w:asciiTheme="minorHAnsi" w:hAnsiTheme="minorHAnsi" w:cstheme="minorHAnsi"/>
          <w:i w:val="0"/>
          <w:iCs/>
          <w:sz w:val="20"/>
          <w:szCs w:val="20"/>
        </w:rPr>
        <w:t xml:space="preserve"> </w:t>
      </w:r>
      <w:r w:rsidR="003F570F" w:rsidRPr="00A2235C">
        <w:rPr>
          <w:rFonts w:asciiTheme="minorHAnsi" w:hAnsiTheme="minorHAnsi" w:cstheme="minorHAnsi"/>
          <w:i w:val="0"/>
          <w:iCs/>
          <w:sz w:val="20"/>
          <w:szCs w:val="20"/>
        </w:rPr>
        <w:t xml:space="preserve">i programmi di insegnamento sono in linea con gli obiettivi formativi del </w:t>
      </w:r>
      <w:proofErr w:type="spellStart"/>
      <w:r w:rsidR="003F570F" w:rsidRPr="00A2235C">
        <w:rPr>
          <w:rFonts w:asciiTheme="minorHAnsi" w:hAnsiTheme="minorHAnsi" w:cstheme="minorHAnsi"/>
          <w:i w:val="0"/>
          <w:iCs/>
          <w:sz w:val="20"/>
          <w:szCs w:val="20"/>
        </w:rPr>
        <w:t>CdS</w:t>
      </w:r>
      <w:proofErr w:type="spellEnd"/>
      <w:r w:rsidR="00585606" w:rsidRPr="00A2235C">
        <w:rPr>
          <w:rFonts w:asciiTheme="minorHAnsi" w:hAnsiTheme="minorHAnsi" w:cstheme="minorHAnsi"/>
          <w:i w:val="0"/>
          <w:iCs/>
          <w:sz w:val="20"/>
          <w:szCs w:val="20"/>
        </w:rPr>
        <w:t xml:space="preserve"> e</w:t>
      </w:r>
      <w:r w:rsidR="003F570F" w:rsidRPr="00A2235C">
        <w:rPr>
          <w:rFonts w:asciiTheme="minorHAnsi" w:hAnsiTheme="minorHAnsi" w:cstheme="minorHAnsi"/>
          <w:i w:val="0"/>
          <w:iCs/>
          <w:sz w:val="20"/>
          <w:szCs w:val="20"/>
        </w:rPr>
        <w:t xml:space="preserve"> sono validi ai fini dell’</w:t>
      </w:r>
      <w:r w:rsidR="007D7C5A" w:rsidRPr="00A2235C">
        <w:rPr>
          <w:rFonts w:asciiTheme="minorHAnsi" w:hAnsiTheme="minorHAnsi" w:cstheme="minorHAnsi"/>
          <w:i w:val="0"/>
          <w:iCs/>
          <w:sz w:val="20"/>
          <w:szCs w:val="20"/>
        </w:rPr>
        <w:t>accertamento delle conoscenze e abilità acquisite dagli studenti</w:t>
      </w:r>
      <w:r w:rsidR="00C42BA0" w:rsidRPr="00A2235C">
        <w:rPr>
          <w:rFonts w:asciiTheme="minorHAnsi" w:hAnsiTheme="minorHAnsi" w:cstheme="minorHAnsi"/>
          <w:i w:val="0"/>
          <w:iCs/>
          <w:sz w:val="20"/>
          <w:szCs w:val="20"/>
        </w:rPr>
        <w:t xml:space="preserve">. </w:t>
      </w:r>
    </w:p>
    <w:p w14:paraId="3F3A5B28" w14:textId="77777777" w:rsidR="00E64A36" w:rsidRPr="00A2235C" w:rsidRDefault="00E64A36"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7F51F33A" w14:textId="1DD202B8" w:rsidR="00642047" w:rsidRPr="00A2235C" w:rsidRDefault="00130CAA"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Queste considerazioni sono confermate anche guardando all’</w:t>
      </w:r>
      <w:r w:rsidR="00642047" w:rsidRPr="00A2235C">
        <w:rPr>
          <w:rFonts w:asciiTheme="minorHAnsi" w:hAnsiTheme="minorHAnsi" w:cstheme="minorHAnsi"/>
          <w:i w:val="0"/>
          <w:iCs/>
          <w:sz w:val="20"/>
          <w:szCs w:val="20"/>
        </w:rPr>
        <w:t xml:space="preserve">indicatore COE del questionario OPIS 2020/21. Tale indicatore raggiunge un valore complessivo per il </w:t>
      </w:r>
      <w:proofErr w:type="spellStart"/>
      <w:r w:rsidR="00642047" w:rsidRPr="00A2235C">
        <w:rPr>
          <w:rFonts w:asciiTheme="minorHAnsi" w:hAnsiTheme="minorHAnsi" w:cstheme="minorHAnsi"/>
          <w:i w:val="0"/>
          <w:iCs/>
          <w:sz w:val="20"/>
          <w:szCs w:val="20"/>
        </w:rPr>
        <w:t>CdS</w:t>
      </w:r>
      <w:proofErr w:type="spellEnd"/>
      <w:r w:rsidR="00642047" w:rsidRPr="00A2235C">
        <w:rPr>
          <w:rFonts w:asciiTheme="minorHAnsi" w:hAnsiTheme="minorHAnsi" w:cstheme="minorHAnsi"/>
          <w:i w:val="0"/>
          <w:iCs/>
          <w:sz w:val="20"/>
          <w:szCs w:val="20"/>
        </w:rPr>
        <w:t xml:space="preserve"> L</w:t>
      </w:r>
      <w:r w:rsidR="00E64A36" w:rsidRPr="00A2235C">
        <w:rPr>
          <w:rFonts w:asciiTheme="minorHAnsi" w:hAnsiTheme="minorHAnsi" w:cstheme="minorHAnsi"/>
          <w:i w:val="0"/>
          <w:iCs/>
          <w:sz w:val="20"/>
          <w:szCs w:val="20"/>
        </w:rPr>
        <w:t>M13</w:t>
      </w:r>
      <w:r w:rsidR="00642047" w:rsidRPr="00A2235C">
        <w:rPr>
          <w:rFonts w:asciiTheme="minorHAnsi" w:hAnsiTheme="minorHAnsi" w:cstheme="minorHAnsi"/>
          <w:i w:val="0"/>
          <w:iCs/>
          <w:sz w:val="20"/>
          <w:szCs w:val="20"/>
        </w:rPr>
        <w:t xml:space="preserve"> </w:t>
      </w:r>
      <w:r w:rsidR="00742006" w:rsidRPr="00A2235C">
        <w:rPr>
          <w:rFonts w:asciiTheme="minorHAnsi" w:hAnsiTheme="minorHAnsi" w:cstheme="minorHAnsi"/>
          <w:i w:val="0"/>
          <w:iCs/>
          <w:sz w:val="20"/>
          <w:szCs w:val="20"/>
        </w:rPr>
        <w:t>d</w:t>
      </w:r>
      <w:r w:rsidR="00742006">
        <w:rPr>
          <w:rFonts w:asciiTheme="minorHAnsi" w:hAnsiTheme="minorHAnsi" w:cstheme="minorHAnsi"/>
          <w:i w:val="0"/>
          <w:iCs/>
          <w:sz w:val="20"/>
          <w:szCs w:val="20"/>
        </w:rPr>
        <w:t>el</w:t>
      </w:r>
      <w:r w:rsidR="00742006" w:rsidRPr="00A2235C">
        <w:rPr>
          <w:rFonts w:asciiTheme="minorHAnsi" w:hAnsiTheme="minorHAnsi" w:cstheme="minorHAnsi"/>
          <w:i w:val="0"/>
          <w:iCs/>
          <w:sz w:val="20"/>
          <w:szCs w:val="20"/>
        </w:rPr>
        <w:t xml:space="preserve"> </w:t>
      </w:r>
      <w:r w:rsidR="00642047" w:rsidRPr="00A2235C">
        <w:rPr>
          <w:rFonts w:asciiTheme="minorHAnsi" w:hAnsiTheme="minorHAnsi" w:cstheme="minorHAnsi"/>
          <w:i w:val="0"/>
          <w:iCs/>
          <w:sz w:val="20"/>
          <w:szCs w:val="20"/>
        </w:rPr>
        <w:t>9</w:t>
      </w:r>
      <w:r w:rsidR="00E12C7F" w:rsidRPr="00A2235C">
        <w:rPr>
          <w:rFonts w:asciiTheme="minorHAnsi" w:hAnsiTheme="minorHAnsi" w:cstheme="minorHAnsi"/>
          <w:i w:val="0"/>
          <w:iCs/>
          <w:sz w:val="20"/>
          <w:szCs w:val="20"/>
        </w:rPr>
        <w:t>5</w:t>
      </w:r>
      <w:r w:rsidR="00642047" w:rsidRPr="00A2235C">
        <w:rPr>
          <w:rFonts w:asciiTheme="minorHAnsi" w:hAnsiTheme="minorHAnsi" w:cstheme="minorHAnsi"/>
          <w:i w:val="0"/>
          <w:iCs/>
          <w:sz w:val="20"/>
          <w:szCs w:val="20"/>
        </w:rPr>
        <w:t>% (</w:t>
      </w:r>
      <w:r w:rsidR="00642047" w:rsidRPr="00A2235C">
        <w:rPr>
          <w:rFonts w:asciiTheme="minorHAnsi" w:hAnsiTheme="minorHAnsi" w:cstheme="minorHAnsi"/>
          <w:i w:val="0"/>
          <w:iCs/>
          <w:sz w:val="20"/>
          <w:szCs w:val="20"/>
        </w:rPr>
        <w:fldChar w:fldCharType="begin"/>
      </w:r>
      <w:r w:rsidR="00642047" w:rsidRPr="00A2235C">
        <w:rPr>
          <w:rFonts w:asciiTheme="minorHAnsi" w:hAnsiTheme="minorHAnsi" w:cstheme="minorHAnsi"/>
          <w:i w:val="0"/>
          <w:iCs/>
          <w:sz w:val="20"/>
          <w:szCs w:val="20"/>
        </w:rPr>
        <w:instrText xml:space="preserve"> REF _Ref91520622 \h  \* MERGEFORMAT </w:instrText>
      </w:r>
      <w:r w:rsidR="00642047" w:rsidRPr="00A2235C">
        <w:rPr>
          <w:rFonts w:asciiTheme="minorHAnsi" w:hAnsiTheme="minorHAnsi" w:cstheme="minorHAnsi"/>
          <w:i w:val="0"/>
          <w:iCs/>
          <w:sz w:val="20"/>
          <w:szCs w:val="20"/>
        </w:rPr>
      </w:r>
      <w:r w:rsidR="00642047" w:rsidRPr="00A2235C">
        <w:rPr>
          <w:rFonts w:asciiTheme="minorHAnsi" w:hAnsiTheme="minorHAnsi" w:cstheme="minorHAnsi"/>
          <w:i w:val="0"/>
          <w:iCs/>
          <w:sz w:val="20"/>
          <w:szCs w:val="20"/>
        </w:rPr>
        <w:fldChar w:fldCharType="separate"/>
      </w:r>
      <w:r w:rsidR="00642047" w:rsidRPr="00A2235C">
        <w:rPr>
          <w:rFonts w:asciiTheme="minorHAnsi" w:hAnsiTheme="minorHAnsi" w:cstheme="minorHAnsi"/>
          <w:i w:val="0"/>
          <w:iCs/>
          <w:sz w:val="20"/>
          <w:szCs w:val="20"/>
        </w:rPr>
        <w:t xml:space="preserve">Tabella </w:t>
      </w:r>
      <w:r w:rsidR="00E12C7F" w:rsidRPr="00A2235C">
        <w:rPr>
          <w:rFonts w:asciiTheme="minorHAnsi" w:hAnsiTheme="minorHAnsi" w:cstheme="minorHAnsi"/>
          <w:i w:val="0"/>
          <w:iCs/>
          <w:noProof/>
          <w:sz w:val="20"/>
          <w:szCs w:val="20"/>
        </w:rPr>
        <w:t>4</w:t>
      </w:r>
      <w:r w:rsidR="00642047" w:rsidRPr="00A2235C">
        <w:rPr>
          <w:rFonts w:asciiTheme="minorHAnsi" w:hAnsiTheme="minorHAnsi" w:cstheme="minorHAnsi"/>
          <w:i w:val="0"/>
          <w:iCs/>
          <w:sz w:val="20"/>
          <w:szCs w:val="20"/>
        </w:rPr>
        <w:fldChar w:fldCharType="end"/>
      </w:r>
      <w:r w:rsidR="00642047" w:rsidRPr="00A2235C">
        <w:rPr>
          <w:rFonts w:asciiTheme="minorHAnsi" w:hAnsiTheme="minorHAnsi" w:cstheme="minorHAnsi"/>
          <w:i w:val="0"/>
          <w:iCs/>
          <w:sz w:val="20"/>
          <w:szCs w:val="20"/>
        </w:rPr>
        <w:t xml:space="preserve">), </w:t>
      </w:r>
      <w:r w:rsidR="00E64A36" w:rsidRPr="00A2235C">
        <w:rPr>
          <w:rFonts w:asciiTheme="minorHAnsi" w:hAnsiTheme="minorHAnsi" w:cstheme="minorHAnsi"/>
          <w:i w:val="0"/>
          <w:iCs/>
          <w:sz w:val="20"/>
          <w:szCs w:val="20"/>
        </w:rPr>
        <w:t>leggermente superiore a</w:t>
      </w:r>
      <w:r w:rsidR="00642047" w:rsidRPr="00A2235C">
        <w:rPr>
          <w:rFonts w:asciiTheme="minorHAnsi" w:hAnsiTheme="minorHAnsi" w:cstheme="minorHAnsi"/>
          <w:i w:val="0"/>
          <w:iCs/>
          <w:sz w:val="20"/>
          <w:szCs w:val="20"/>
        </w:rPr>
        <w:t xml:space="preserve">i valori del </w:t>
      </w:r>
      <w:r w:rsidR="00742006">
        <w:rPr>
          <w:rFonts w:asciiTheme="minorHAnsi" w:hAnsiTheme="minorHAnsi" w:cstheme="minorHAnsi"/>
          <w:i w:val="0"/>
          <w:iCs/>
          <w:sz w:val="20"/>
          <w:szCs w:val="20"/>
        </w:rPr>
        <w:t xml:space="preserve">Dipartimento di Meccanica, Matematica e Management </w:t>
      </w:r>
      <w:r w:rsidR="00642047" w:rsidRPr="00A2235C">
        <w:rPr>
          <w:rFonts w:asciiTheme="minorHAnsi" w:hAnsiTheme="minorHAnsi" w:cstheme="minorHAnsi"/>
          <w:i w:val="0"/>
          <w:iCs/>
          <w:sz w:val="20"/>
          <w:szCs w:val="20"/>
        </w:rPr>
        <w:t xml:space="preserve">e del </w:t>
      </w:r>
      <w:r w:rsidR="00742006">
        <w:rPr>
          <w:rFonts w:asciiTheme="minorHAnsi" w:hAnsiTheme="minorHAnsi" w:cstheme="minorHAnsi"/>
          <w:i w:val="0"/>
          <w:iCs/>
          <w:sz w:val="20"/>
          <w:szCs w:val="20"/>
        </w:rPr>
        <w:t>Politecnico di Bari</w:t>
      </w:r>
      <w:r w:rsidR="00642047" w:rsidRPr="00A2235C">
        <w:rPr>
          <w:rFonts w:asciiTheme="minorHAnsi" w:hAnsiTheme="minorHAnsi" w:cstheme="minorHAnsi"/>
          <w:i w:val="0"/>
          <w:iCs/>
          <w:sz w:val="20"/>
          <w:szCs w:val="20"/>
        </w:rPr>
        <w:t xml:space="preserve">, </w:t>
      </w:r>
      <w:r w:rsidR="00742006">
        <w:rPr>
          <w:rFonts w:asciiTheme="minorHAnsi" w:hAnsiTheme="minorHAnsi" w:cstheme="minorHAnsi"/>
          <w:i w:val="0"/>
          <w:iCs/>
          <w:sz w:val="20"/>
          <w:szCs w:val="20"/>
        </w:rPr>
        <w:t xml:space="preserve">ed </w:t>
      </w:r>
      <w:r w:rsidR="00F7168D">
        <w:rPr>
          <w:rFonts w:asciiTheme="minorHAnsi" w:hAnsiTheme="minorHAnsi" w:cstheme="minorHAnsi"/>
          <w:i w:val="0"/>
          <w:iCs/>
          <w:sz w:val="20"/>
          <w:szCs w:val="20"/>
        </w:rPr>
        <w:t xml:space="preserve">è pari o </w:t>
      </w:r>
      <w:r w:rsidR="00642047" w:rsidRPr="00A2235C">
        <w:rPr>
          <w:rFonts w:asciiTheme="minorHAnsi" w:hAnsiTheme="minorHAnsi" w:cstheme="minorHAnsi"/>
          <w:i w:val="0"/>
          <w:iCs/>
          <w:sz w:val="20"/>
          <w:szCs w:val="20"/>
        </w:rPr>
        <w:t>super</w:t>
      </w:r>
      <w:r w:rsidR="00F7168D">
        <w:rPr>
          <w:rFonts w:asciiTheme="minorHAnsi" w:hAnsiTheme="minorHAnsi" w:cstheme="minorHAnsi"/>
          <w:i w:val="0"/>
          <w:iCs/>
          <w:sz w:val="20"/>
          <w:szCs w:val="20"/>
        </w:rPr>
        <w:t>iore</w:t>
      </w:r>
      <w:r w:rsidR="00642047" w:rsidRPr="00A2235C">
        <w:rPr>
          <w:rFonts w:asciiTheme="minorHAnsi" w:hAnsiTheme="minorHAnsi" w:cstheme="minorHAnsi"/>
          <w:i w:val="0"/>
          <w:iCs/>
          <w:sz w:val="20"/>
          <w:szCs w:val="20"/>
        </w:rPr>
        <w:t xml:space="preserve"> </w:t>
      </w:r>
      <w:r w:rsidR="00F7168D">
        <w:rPr>
          <w:rFonts w:asciiTheme="minorHAnsi" w:hAnsiTheme="minorHAnsi" w:cstheme="minorHAnsi"/>
          <w:i w:val="0"/>
          <w:iCs/>
          <w:sz w:val="20"/>
          <w:szCs w:val="20"/>
        </w:rPr>
        <w:t>al</w:t>
      </w:r>
      <w:r w:rsidR="00642047" w:rsidRPr="00A2235C">
        <w:rPr>
          <w:rFonts w:asciiTheme="minorHAnsi" w:hAnsiTheme="minorHAnsi" w:cstheme="minorHAnsi"/>
          <w:i w:val="0"/>
          <w:iCs/>
          <w:sz w:val="20"/>
          <w:szCs w:val="20"/>
        </w:rPr>
        <w:t xml:space="preserve">l’80% in </w:t>
      </w:r>
      <w:r w:rsidR="00E64A36" w:rsidRPr="00A2235C">
        <w:rPr>
          <w:rFonts w:asciiTheme="minorHAnsi" w:hAnsiTheme="minorHAnsi" w:cstheme="minorHAnsi"/>
          <w:i w:val="0"/>
          <w:iCs/>
          <w:sz w:val="20"/>
          <w:szCs w:val="20"/>
        </w:rPr>
        <w:t>2</w:t>
      </w:r>
      <w:r w:rsidR="00F7168D">
        <w:rPr>
          <w:rFonts w:asciiTheme="minorHAnsi" w:hAnsiTheme="minorHAnsi" w:cstheme="minorHAnsi"/>
          <w:i w:val="0"/>
          <w:iCs/>
          <w:sz w:val="20"/>
          <w:szCs w:val="20"/>
        </w:rPr>
        <w:t>3</w:t>
      </w:r>
      <w:r w:rsidR="00642047" w:rsidRPr="00A2235C">
        <w:rPr>
          <w:rFonts w:asciiTheme="minorHAnsi" w:hAnsiTheme="minorHAnsi" w:cstheme="minorHAnsi"/>
          <w:i w:val="0"/>
          <w:iCs/>
          <w:sz w:val="20"/>
          <w:szCs w:val="20"/>
        </w:rPr>
        <w:t>/</w:t>
      </w:r>
      <w:r w:rsidR="00E64A36" w:rsidRPr="00A2235C">
        <w:rPr>
          <w:rFonts w:asciiTheme="minorHAnsi" w:hAnsiTheme="minorHAnsi" w:cstheme="minorHAnsi"/>
          <w:i w:val="0"/>
          <w:iCs/>
          <w:sz w:val="20"/>
          <w:szCs w:val="20"/>
        </w:rPr>
        <w:t>2</w:t>
      </w:r>
      <w:r w:rsidR="006B486A">
        <w:rPr>
          <w:rFonts w:asciiTheme="minorHAnsi" w:hAnsiTheme="minorHAnsi" w:cstheme="minorHAnsi"/>
          <w:i w:val="0"/>
          <w:iCs/>
          <w:sz w:val="20"/>
          <w:szCs w:val="20"/>
        </w:rPr>
        <w:t>4</w:t>
      </w:r>
      <w:r w:rsidR="00642047" w:rsidRPr="00A2235C">
        <w:rPr>
          <w:rFonts w:asciiTheme="minorHAnsi" w:hAnsiTheme="minorHAnsi" w:cstheme="minorHAnsi"/>
          <w:i w:val="0"/>
          <w:iCs/>
          <w:sz w:val="20"/>
          <w:szCs w:val="20"/>
        </w:rPr>
        <w:t xml:space="preserve"> discipline (</w:t>
      </w:r>
      <w:r w:rsidR="00642047" w:rsidRPr="00A2235C">
        <w:rPr>
          <w:rFonts w:asciiTheme="minorHAnsi" w:hAnsiTheme="minorHAnsi" w:cstheme="minorHAnsi"/>
          <w:i w:val="0"/>
          <w:iCs/>
          <w:sz w:val="20"/>
          <w:szCs w:val="20"/>
        </w:rPr>
        <w:fldChar w:fldCharType="begin"/>
      </w:r>
      <w:r w:rsidR="00642047" w:rsidRPr="00A2235C">
        <w:rPr>
          <w:rFonts w:asciiTheme="minorHAnsi" w:hAnsiTheme="minorHAnsi" w:cstheme="minorHAnsi"/>
          <w:i w:val="0"/>
          <w:iCs/>
          <w:sz w:val="20"/>
          <w:szCs w:val="20"/>
        </w:rPr>
        <w:instrText xml:space="preserve"> REF _Ref91660739 \h  \* MERGEFORMAT </w:instrText>
      </w:r>
      <w:r w:rsidR="00642047" w:rsidRPr="00A2235C">
        <w:rPr>
          <w:rFonts w:asciiTheme="minorHAnsi" w:hAnsiTheme="minorHAnsi" w:cstheme="minorHAnsi"/>
          <w:i w:val="0"/>
          <w:iCs/>
          <w:sz w:val="20"/>
          <w:szCs w:val="20"/>
        </w:rPr>
      </w:r>
      <w:r w:rsidR="00642047" w:rsidRPr="00A2235C">
        <w:rPr>
          <w:rFonts w:asciiTheme="minorHAnsi" w:hAnsiTheme="minorHAnsi" w:cstheme="minorHAnsi"/>
          <w:i w:val="0"/>
          <w:iCs/>
          <w:sz w:val="20"/>
          <w:szCs w:val="20"/>
        </w:rPr>
        <w:fldChar w:fldCharType="separate"/>
      </w:r>
      <w:r w:rsidR="00642047" w:rsidRPr="00A2235C">
        <w:rPr>
          <w:rFonts w:asciiTheme="minorHAnsi" w:hAnsiTheme="minorHAnsi" w:cstheme="minorHAnsi"/>
          <w:i w:val="0"/>
          <w:iCs/>
          <w:sz w:val="20"/>
          <w:szCs w:val="20"/>
        </w:rPr>
        <w:t xml:space="preserve">Tabella </w:t>
      </w:r>
      <w:r w:rsidR="00E64A36" w:rsidRPr="00A2235C">
        <w:rPr>
          <w:rFonts w:asciiTheme="minorHAnsi" w:hAnsiTheme="minorHAnsi" w:cstheme="minorHAnsi"/>
          <w:i w:val="0"/>
          <w:iCs/>
          <w:noProof/>
          <w:sz w:val="20"/>
          <w:szCs w:val="20"/>
        </w:rPr>
        <w:t>8</w:t>
      </w:r>
      <w:r w:rsidR="00642047" w:rsidRPr="00A2235C">
        <w:rPr>
          <w:rFonts w:asciiTheme="minorHAnsi" w:hAnsiTheme="minorHAnsi" w:cstheme="minorHAnsi"/>
          <w:i w:val="0"/>
          <w:iCs/>
          <w:sz w:val="20"/>
          <w:szCs w:val="20"/>
        </w:rPr>
        <w:fldChar w:fldCharType="end"/>
      </w:r>
      <w:r w:rsidR="00642047" w:rsidRPr="00A2235C">
        <w:rPr>
          <w:rFonts w:asciiTheme="minorHAnsi" w:hAnsiTheme="minorHAnsi" w:cstheme="minorHAnsi"/>
          <w:i w:val="0"/>
          <w:iCs/>
          <w:sz w:val="20"/>
          <w:szCs w:val="20"/>
        </w:rPr>
        <w:t xml:space="preserve">). Inoltre, i CFU attribuiti alle discipline sembrano essere coerenti rispetto al carico di lavoro richiesto secondo </w:t>
      </w:r>
      <w:r w:rsidR="00742006">
        <w:rPr>
          <w:rFonts w:asciiTheme="minorHAnsi" w:hAnsiTheme="minorHAnsi" w:cstheme="minorHAnsi"/>
          <w:i w:val="0"/>
          <w:iCs/>
          <w:sz w:val="20"/>
          <w:szCs w:val="20"/>
        </w:rPr>
        <w:t xml:space="preserve">quanto evidenziato attraverso </w:t>
      </w:r>
      <w:r w:rsidR="00642047" w:rsidRPr="00A2235C">
        <w:rPr>
          <w:rFonts w:asciiTheme="minorHAnsi" w:hAnsiTheme="minorHAnsi" w:cstheme="minorHAnsi"/>
          <w:i w:val="0"/>
          <w:iCs/>
          <w:sz w:val="20"/>
          <w:szCs w:val="20"/>
        </w:rPr>
        <w:t xml:space="preserve">l’indicatore CAR del questionario OPIS 2020/21. Tale indicatore raggiunge un valore complessivo per il </w:t>
      </w:r>
      <w:proofErr w:type="spellStart"/>
      <w:r w:rsidR="00642047" w:rsidRPr="00A2235C">
        <w:rPr>
          <w:rFonts w:asciiTheme="minorHAnsi" w:hAnsiTheme="minorHAnsi" w:cstheme="minorHAnsi"/>
          <w:i w:val="0"/>
          <w:iCs/>
          <w:sz w:val="20"/>
          <w:szCs w:val="20"/>
        </w:rPr>
        <w:t>CdS</w:t>
      </w:r>
      <w:proofErr w:type="spellEnd"/>
      <w:r w:rsidR="00642047" w:rsidRPr="00A2235C">
        <w:rPr>
          <w:rFonts w:asciiTheme="minorHAnsi" w:hAnsiTheme="minorHAnsi" w:cstheme="minorHAnsi"/>
          <w:i w:val="0"/>
          <w:iCs/>
          <w:sz w:val="20"/>
          <w:szCs w:val="20"/>
        </w:rPr>
        <w:t xml:space="preserve"> L</w:t>
      </w:r>
      <w:r w:rsidR="00E64A36" w:rsidRPr="00A2235C">
        <w:rPr>
          <w:rFonts w:asciiTheme="minorHAnsi" w:hAnsiTheme="minorHAnsi" w:cstheme="minorHAnsi"/>
          <w:i w:val="0"/>
          <w:iCs/>
          <w:sz w:val="20"/>
          <w:szCs w:val="20"/>
        </w:rPr>
        <w:t>M13</w:t>
      </w:r>
      <w:r w:rsidR="00642047" w:rsidRPr="00A2235C">
        <w:rPr>
          <w:rFonts w:asciiTheme="minorHAnsi" w:hAnsiTheme="minorHAnsi" w:cstheme="minorHAnsi"/>
          <w:i w:val="0"/>
          <w:iCs/>
          <w:sz w:val="20"/>
          <w:szCs w:val="20"/>
        </w:rPr>
        <w:t xml:space="preserve"> di 8</w:t>
      </w:r>
      <w:r w:rsidR="00E64A36" w:rsidRPr="00A2235C">
        <w:rPr>
          <w:rFonts w:asciiTheme="minorHAnsi" w:hAnsiTheme="minorHAnsi" w:cstheme="minorHAnsi"/>
          <w:i w:val="0"/>
          <w:iCs/>
          <w:sz w:val="20"/>
          <w:szCs w:val="20"/>
        </w:rPr>
        <w:t>5</w:t>
      </w:r>
      <w:r w:rsidR="00642047" w:rsidRPr="00A2235C">
        <w:rPr>
          <w:rFonts w:asciiTheme="minorHAnsi" w:hAnsiTheme="minorHAnsi" w:cstheme="minorHAnsi"/>
          <w:i w:val="0"/>
          <w:iCs/>
          <w:sz w:val="20"/>
          <w:szCs w:val="20"/>
        </w:rPr>
        <w:t>% (</w:t>
      </w:r>
      <w:r w:rsidR="00642047" w:rsidRPr="00A2235C">
        <w:rPr>
          <w:rFonts w:asciiTheme="minorHAnsi" w:hAnsiTheme="minorHAnsi" w:cstheme="minorHAnsi"/>
          <w:i w:val="0"/>
          <w:iCs/>
          <w:sz w:val="20"/>
          <w:szCs w:val="20"/>
        </w:rPr>
        <w:fldChar w:fldCharType="begin"/>
      </w:r>
      <w:r w:rsidR="00642047" w:rsidRPr="00A2235C">
        <w:rPr>
          <w:rFonts w:asciiTheme="minorHAnsi" w:hAnsiTheme="minorHAnsi" w:cstheme="minorHAnsi"/>
          <w:i w:val="0"/>
          <w:iCs/>
          <w:sz w:val="20"/>
          <w:szCs w:val="20"/>
        </w:rPr>
        <w:instrText xml:space="preserve"> REF _Ref91520622 \h  \* MERGEFORMAT </w:instrText>
      </w:r>
      <w:r w:rsidR="00642047" w:rsidRPr="00A2235C">
        <w:rPr>
          <w:rFonts w:asciiTheme="minorHAnsi" w:hAnsiTheme="minorHAnsi" w:cstheme="minorHAnsi"/>
          <w:i w:val="0"/>
          <w:iCs/>
          <w:sz w:val="20"/>
          <w:szCs w:val="20"/>
        </w:rPr>
      </w:r>
      <w:r w:rsidR="00642047" w:rsidRPr="00A2235C">
        <w:rPr>
          <w:rFonts w:asciiTheme="minorHAnsi" w:hAnsiTheme="minorHAnsi" w:cstheme="minorHAnsi"/>
          <w:i w:val="0"/>
          <w:iCs/>
          <w:sz w:val="20"/>
          <w:szCs w:val="20"/>
        </w:rPr>
        <w:fldChar w:fldCharType="separate"/>
      </w:r>
      <w:r w:rsidR="00642047" w:rsidRPr="00A2235C">
        <w:rPr>
          <w:rFonts w:asciiTheme="minorHAnsi" w:hAnsiTheme="minorHAnsi" w:cstheme="minorHAnsi"/>
          <w:i w:val="0"/>
          <w:iCs/>
          <w:sz w:val="20"/>
          <w:szCs w:val="20"/>
        </w:rPr>
        <w:t xml:space="preserve">Tabella </w:t>
      </w:r>
      <w:r w:rsidR="00E64A36" w:rsidRPr="00A2235C">
        <w:rPr>
          <w:rFonts w:asciiTheme="minorHAnsi" w:hAnsiTheme="minorHAnsi" w:cstheme="minorHAnsi"/>
          <w:i w:val="0"/>
          <w:iCs/>
          <w:noProof/>
          <w:sz w:val="20"/>
          <w:szCs w:val="20"/>
        </w:rPr>
        <w:t>4</w:t>
      </w:r>
      <w:r w:rsidR="00642047" w:rsidRPr="00A2235C">
        <w:rPr>
          <w:rFonts w:asciiTheme="minorHAnsi" w:hAnsiTheme="minorHAnsi" w:cstheme="minorHAnsi"/>
          <w:i w:val="0"/>
          <w:iCs/>
          <w:sz w:val="20"/>
          <w:szCs w:val="20"/>
        </w:rPr>
        <w:fldChar w:fldCharType="end"/>
      </w:r>
      <w:r w:rsidR="00642047" w:rsidRPr="00A2235C">
        <w:rPr>
          <w:rFonts w:asciiTheme="minorHAnsi" w:hAnsiTheme="minorHAnsi" w:cstheme="minorHAnsi"/>
          <w:i w:val="0"/>
          <w:iCs/>
          <w:sz w:val="20"/>
          <w:szCs w:val="20"/>
        </w:rPr>
        <w:t xml:space="preserve">), </w:t>
      </w:r>
      <w:r w:rsidR="00E64A36" w:rsidRPr="00A2235C">
        <w:rPr>
          <w:rFonts w:asciiTheme="minorHAnsi" w:hAnsiTheme="minorHAnsi" w:cstheme="minorHAnsi"/>
          <w:i w:val="0"/>
          <w:iCs/>
          <w:sz w:val="20"/>
          <w:szCs w:val="20"/>
        </w:rPr>
        <w:t>anche in questo c</w:t>
      </w:r>
      <w:r w:rsidR="00D07AF7">
        <w:rPr>
          <w:rFonts w:asciiTheme="minorHAnsi" w:hAnsiTheme="minorHAnsi" w:cstheme="minorHAnsi"/>
          <w:i w:val="0"/>
          <w:iCs/>
          <w:sz w:val="20"/>
          <w:szCs w:val="20"/>
        </w:rPr>
        <w:t>a</w:t>
      </w:r>
      <w:r w:rsidR="00E64A36" w:rsidRPr="00A2235C">
        <w:rPr>
          <w:rFonts w:asciiTheme="minorHAnsi" w:hAnsiTheme="minorHAnsi" w:cstheme="minorHAnsi"/>
          <w:i w:val="0"/>
          <w:iCs/>
          <w:sz w:val="20"/>
          <w:szCs w:val="20"/>
        </w:rPr>
        <w:t xml:space="preserve">so </w:t>
      </w:r>
      <w:r w:rsidR="00642047" w:rsidRPr="00A2235C">
        <w:rPr>
          <w:rFonts w:asciiTheme="minorHAnsi" w:hAnsiTheme="minorHAnsi" w:cstheme="minorHAnsi"/>
          <w:i w:val="0"/>
          <w:iCs/>
          <w:sz w:val="20"/>
          <w:szCs w:val="20"/>
        </w:rPr>
        <w:t xml:space="preserve">i valori </w:t>
      </w:r>
      <w:r w:rsidR="00E64A36" w:rsidRPr="00A2235C">
        <w:rPr>
          <w:rFonts w:asciiTheme="minorHAnsi" w:hAnsiTheme="minorHAnsi" w:cstheme="minorHAnsi"/>
          <w:i w:val="0"/>
          <w:iCs/>
          <w:sz w:val="20"/>
          <w:szCs w:val="20"/>
        </w:rPr>
        <w:t xml:space="preserve">sono leggermente superiori a quelli </w:t>
      </w:r>
      <w:r w:rsidR="00742006">
        <w:rPr>
          <w:rFonts w:asciiTheme="minorHAnsi" w:hAnsiTheme="minorHAnsi" w:cstheme="minorHAnsi"/>
          <w:i w:val="0"/>
          <w:iCs/>
          <w:sz w:val="20"/>
          <w:szCs w:val="20"/>
        </w:rPr>
        <w:t xml:space="preserve">del Dipartimento di Meccanica, Matematica e Management </w:t>
      </w:r>
      <w:r w:rsidR="00642047" w:rsidRPr="00A2235C">
        <w:rPr>
          <w:rFonts w:asciiTheme="minorHAnsi" w:hAnsiTheme="minorHAnsi" w:cstheme="minorHAnsi"/>
          <w:i w:val="0"/>
          <w:iCs/>
          <w:sz w:val="20"/>
          <w:szCs w:val="20"/>
        </w:rPr>
        <w:t xml:space="preserve">e </w:t>
      </w:r>
      <w:r w:rsidR="00742006">
        <w:rPr>
          <w:rFonts w:asciiTheme="minorHAnsi" w:hAnsiTheme="minorHAnsi" w:cstheme="minorHAnsi"/>
          <w:i w:val="0"/>
          <w:iCs/>
          <w:sz w:val="20"/>
          <w:szCs w:val="20"/>
        </w:rPr>
        <w:t>del Politecnico di Bari</w:t>
      </w:r>
      <w:r w:rsidR="00642047" w:rsidRPr="00A2235C">
        <w:rPr>
          <w:rFonts w:asciiTheme="minorHAnsi" w:hAnsiTheme="minorHAnsi" w:cstheme="minorHAnsi"/>
          <w:i w:val="0"/>
          <w:iCs/>
          <w:sz w:val="20"/>
          <w:szCs w:val="20"/>
        </w:rPr>
        <w:t>, e</w:t>
      </w:r>
      <w:r w:rsidR="0065122B">
        <w:rPr>
          <w:rFonts w:asciiTheme="minorHAnsi" w:hAnsiTheme="minorHAnsi" w:cstheme="minorHAnsi"/>
          <w:i w:val="0"/>
          <w:iCs/>
          <w:sz w:val="20"/>
          <w:szCs w:val="20"/>
        </w:rPr>
        <w:t>d è</w:t>
      </w:r>
      <w:r w:rsidR="00642047" w:rsidRPr="00A2235C">
        <w:rPr>
          <w:rFonts w:asciiTheme="minorHAnsi" w:hAnsiTheme="minorHAnsi" w:cstheme="minorHAnsi"/>
          <w:i w:val="0"/>
          <w:iCs/>
          <w:sz w:val="20"/>
          <w:szCs w:val="20"/>
        </w:rPr>
        <w:t xml:space="preserve"> </w:t>
      </w:r>
      <w:r w:rsidR="0065122B">
        <w:rPr>
          <w:rFonts w:asciiTheme="minorHAnsi" w:hAnsiTheme="minorHAnsi" w:cstheme="minorHAnsi"/>
          <w:i w:val="0"/>
          <w:iCs/>
          <w:sz w:val="20"/>
          <w:szCs w:val="20"/>
        </w:rPr>
        <w:t>pari o superiore al</w:t>
      </w:r>
      <w:r w:rsidR="00642047" w:rsidRPr="00A2235C">
        <w:rPr>
          <w:rFonts w:asciiTheme="minorHAnsi" w:hAnsiTheme="minorHAnsi" w:cstheme="minorHAnsi"/>
          <w:i w:val="0"/>
          <w:iCs/>
          <w:sz w:val="20"/>
          <w:szCs w:val="20"/>
        </w:rPr>
        <w:t xml:space="preserve">l’80% in </w:t>
      </w:r>
      <w:r w:rsidR="00E64A36" w:rsidRPr="00A2235C">
        <w:rPr>
          <w:rFonts w:asciiTheme="minorHAnsi" w:hAnsiTheme="minorHAnsi" w:cstheme="minorHAnsi"/>
          <w:i w:val="0"/>
          <w:iCs/>
          <w:sz w:val="20"/>
          <w:szCs w:val="20"/>
        </w:rPr>
        <w:t>2</w:t>
      </w:r>
      <w:r w:rsidR="00D07AF7">
        <w:rPr>
          <w:rFonts w:asciiTheme="minorHAnsi" w:hAnsiTheme="minorHAnsi" w:cstheme="minorHAnsi"/>
          <w:i w:val="0"/>
          <w:iCs/>
          <w:sz w:val="20"/>
          <w:szCs w:val="20"/>
        </w:rPr>
        <w:t>1</w:t>
      </w:r>
      <w:r w:rsidR="00642047" w:rsidRPr="00A2235C">
        <w:rPr>
          <w:rFonts w:asciiTheme="minorHAnsi" w:hAnsiTheme="minorHAnsi" w:cstheme="minorHAnsi"/>
          <w:i w:val="0"/>
          <w:iCs/>
          <w:sz w:val="20"/>
          <w:szCs w:val="20"/>
        </w:rPr>
        <w:t>/</w:t>
      </w:r>
      <w:r w:rsidR="00E64A36" w:rsidRPr="00A2235C">
        <w:rPr>
          <w:rFonts w:asciiTheme="minorHAnsi" w:hAnsiTheme="minorHAnsi" w:cstheme="minorHAnsi"/>
          <w:i w:val="0"/>
          <w:iCs/>
          <w:sz w:val="20"/>
          <w:szCs w:val="20"/>
        </w:rPr>
        <w:t>2</w:t>
      </w:r>
      <w:r w:rsidR="00F7168D">
        <w:rPr>
          <w:rFonts w:asciiTheme="minorHAnsi" w:hAnsiTheme="minorHAnsi" w:cstheme="minorHAnsi"/>
          <w:i w:val="0"/>
          <w:iCs/>
          <w:sz w:val="20"/>
          <w:szCs w:val="20"/>
        </w:rPr>
        <w:t>4</w:t>
      </w:r>
      <w:r w:rsidR="00642047" w:rsidRPr="00A2235C">
        <w:rPr>
          <w:rFonts w:asciiTheme="minorHAnsi" w:hAnsiTheme="minorHAnsi" w:cstheme="minorHAnsi"/>
          <w:i w:val="0"/>
          <w:iCs/>
          <w:sz w:val="20"/>
          <w:szCs w:val="20"/>
        </w:rPr>
        <w:t xml:space="preserve"> discipline (</w:t>
      </w:r>
      <w:r w:rsidR="00642047" w:rsidRPr="00A2235C">
        <w:rPr>
          <w:rFonts w:asciiTheme="minorHAnsi" w:hAnsiTheme="minorHAnsi" w:cstheme="minorHAnsi"/>
          <w:i w:val="0"/>
          <w:iCs/>
          <w:sz w:val="20"/>
          <w:szCs w:val="20"/>
        </w:rPr>
        <w:fldChar w:fldCharType="begin"/>
      </w:r>
      <w:r w:rsidR="00642047" w:rsidRPr="00A2235C">
        <w:rPr>
          <w:rFonts w:asciiTheme="minorHAnsi" w:hAnsiTheme="minorHAnsi" w:cstheme="minorHAnsi"/>
          <w:i w:val="0"/>
          <w:iCs/>
          <w:sz w:val="20"/>
          <w:szCs w:val="20"/>
        </w:rPr>
        <w:instrText xml:space="preserve"> REF _Ref91660739 \h  \* MERGEFORMAT </w:instrText>
      </w:r>
      <w:r w:rsidR="00642047" w:rsidRPr="00A2235C">
        <w:rPr>
          <w:rFonts w:asciiTheme="minorHAnsi" w:hAnsiTheme="minorHAnsi" w:cstheme="minorHAnsi"/>
          <w:i w:val="0"/>
          <w:iCs/>
          <w:sz w:val="20"/>
          <w:szCs w:val="20"/>
        </w:rPr>
      </w:r>
      <w:r w:rsidR="00642047" w:rsidRPr="00A2235C">
        <w:rPr>
          <w:rFonts w:asciiTheme="minorHAnsi" w:hAnsiTheme="minorHAnsi" w:cstheme="minorHAnsi"/>
          <w:i w:val="0"/>
          <w:iCs/>
          <w:sz w:val="20"/>
          <w:szCs w:val="20"/>
        </w:rPr>
        <w:fldChar w:fldCharType="separate"/>
      </w:r>
      <w:r w:rsidR="00642047" w:rsidRPr="00A2235C">
        <w:rPr>
          <w:rFonts w:asciiTheme="minorHAnsi" w:hAnsiTheme="minorHAnsi" w:cstheme="minorHAnsi"/>
          <w:i w:val="0"/>
          <w:iCs/>
          <w:sz w:val="20"/>
          <w:szCs w:val="20"/>
        </w:rPr>
        <w:t xml:space="preserve">Tabella </w:t>
      </w:r>
      <w:r w:rsidR="00642047" w:rsidRPr="00A2235C">
        <w:rPr>
          <w:rFonts w:asciiTheme="minorHAnsi" w:hAnsiTheme="minorHAnsi" w:cstheme="minorHAnsi"/>
          <w:i w:val="0"/>
          <w:iCs/>
          <w:noProof/>
          <w:sz w:val="20"/>
          <w:szCs w:val="20"/>
        </w:rPr>
        <w:t>4</w:t>
      </w:r>
      <w:r w:rsidR="00642047" w:rsidRPr="00A2235C">
        <w:rPr>
          <w:rFonts w:asciiTheme="minorHAnsi" w:hAnsiTheme="minorHAnsi" w:cstheme="minorHAnsi"/>
          <w:i w:val="0"/>
          <w:iCs/>
          <w:sz w:val="20"/>
          <w:szCs w:val="20"/>
        </w:rPr>
        <w:fldChar w:fldCharType="end"/>
      </w:r>
      <w:r w:rsidR="00642047" w:rsidRPr="00A2235C">
        <w:rPr>
          <w:rFonts w:asciiTheme="minorHAnsi" w:hAnsiTheme="minorHAnsi" w:cstheme="minorHAnsi"/>
          <w:i w:val="0"/>
          <w:iCs/>
          <w:sz w:val="20"/>
          <w:szCs w:val="20"/>
        </w:rPr>
        <w:t>).</w:t>
      </w:r>
    </w:p>
    <w:p w14:paraId="05ED05D7" w14:textId="77777777" w:rsidR="00642047" w:rsidRPr="00A2235C" w:rsidRDefault="00642047"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2FDAA4CB" w14:textId="28C2150D" w:rsidR="00CE49B3" w:rsidRPr="00A2235C" w:rsidRDefault="00642047"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 xml:space="preserve">Negli incontri della CPDS, docenti e studenti si sono confrontati </w:t>
      </w:r>
      <w:r w:rsidR="008F6414">
        <w:rPr>
          <w:rFonts w:asciiTheme="minorHAnsi" w:hAnsiTheme="minorHAnsi" w:cstheme="minorHAnsi"/>
          <w:i w:val="0"/>
          <w:iCs/>
          <w:sz w:val="20"/>
          <w:szCs w:val="20"/>
        </w:rPr>
        <w:t xml:space="preserve">sulle </w:t>
      </w:r>
      <w:r w:rsidRPr="00A2235C">
        <w:rPr>
          <w:rFonts w:asciiTheme="minorHAnsi" w:hAnsiTheme="minorHAnsi" w:cstheme="minorHAnsi"/>
          <w:i w:val="0"/>
          <w:iCs/>
          <w:sz w:val="20"/>
          <w:szCs w:val="20"/>
        </w:rPr>
        <w:t>modalità di accertamento della preparazione degli studenti e non sono emerse problematiche sulla loro congruità</w:t>
      </w:r>
      <w:r w:rsidR="008F6414">
        <w:rPr>
          <w:rFonts w:asciiTheme="minorHAnsi" w:hAnsiTheme="minorHAnsi" w:cstheme="minorHAnsi"/>
          <w:i w:val="0"/>
          <w:iCs/>
          <w:sz w:val="20"/>
          <w:szCs w:val="20"/>
        </w:rPr>
        <w:t xml:space="preserve"> e sulle modalità con cui vengono presentate</w:t>
      </w:r>
      <w:r w:rsidRPr="00A2235C">
        <w:rPr>
          <w:rFonts w:asciiTheme="minorHAnsi" w:hAnsiTheme="minorHAnsi" w:cstheme="minorHAnsi"/>
          <w:i w:val="0"/>
          <w:iCs/>
          <w:sz w:val="20"/>
          <w:szCs w:val="20"/>
        </w:rPr>
        <w:t xml:space="preserve">. Questo è anche riflesso nell’indicatore ESA del questionario OPIS 2020/21. Tale indicatore raggiunge un valore complessivo per il </w:t>
      </w:r>
      <w:proofErr w:type="spellStart"/>
      <w:r w:rsidRPr="00A2235C">
        <w:rPr>
          <w:rFonts w:asciiTheme="minorHAnsi" w:hAnsiTheme="minorHAnsi" w:cstheme="minorHAnsi"/>
          <w:i w:val="0"/>
          <w:iCs/>
          <w:sz w:val="20"/>
          <w:szCs w:val="20"/>
        </w:rPr>
        <w:t>CdS</w:t>
      </w:r>
      <w:proofErr w:type="spellEnd"/>
      <w:r w:rsidRPr="00A2235C">
        <w:rPr>
          <w:rFonts w:asciiTheme="minorHAnsi" w:hAnsiTheme="minorHAnsi" w:cstheme="minorHAnsi"/>
          <w:i w:val="0"/>
          <w:iCs/>
          <w:sz w:val="20"/>
          <w:szCs w:val="20"/>
        </w:rPr>
        <w:t xml:space="preserve"> L</w:t>
      </w:r>
      <w:r w:rsidR="001F4976" w:rsidRPr="00A2235C">
        <w:rPr>
          <w:rFonts w:asciiTheme="minorHAnsi" w:hAnsiTheme="minorHAnsi" w:cstheme="minorHAnsi"/>
          <w:i w:val="0"/>
          <w:iCs/>
          <w:sz w:val="20"/>
          <w:szCs w:val="20"/>
        </w:rPr>
        <w:t>M13</w:t>
      </w:r>
      <w:r w:rsidRPr="00A2235C">
        <w:rPr>
          <w:rFonts w:asciiTheme="minorHAnsi" w:hAnsiTheme="minorHAnsi" w:cstheme="minorHAnsi"/>
          <w:i w:val="0"/>
          <w:iCs/>
          <w:sz w:val="20"/>
          <w:szCs w:val="20"/>
        </w:rPr>
        <w:t xml:space="preserve"> di 8</w:t>
      </w:r>
      <w:r w:rsidR="008F6414">
        <w:rPr>
          <w:rFonts w:asciiTheme="minorHAnsi" w:hAnsiTheme="minorHAnsi" w:cstheme="minorHAnsi"/>
          <w:i w:val="0"/>
          <w:iCs/>
          <w:sz w:val="20"/>
          <w:szCs w:val="20"/>
        </w:rPr>
        <w:t>7,3</w:t>
      </w:r>
      <w:r w:rsidRPr="00A2235C">
        <w:rPr>
          <w:rFonts w:asciiTheme="minorHAnsi" w:hAnsiTheme="minorHAnsi" w:cstheme="minorHAnsi"/>
          <w:i w:val="0"/>
          <w:iCs/>
          <w:sz w:val="20"/>
          <w:szCs w:val="20"/>
        </w:rPr>
        <w:t>% (</w:t>
      </w:r>
      <w:r w:rsidRPr="00A2235C">
        <w:rPr>
          <w:rFonts w:asciiTheme="minorHAnsi" w:hAnsiTheme="minorHAnsi" w:cstheme="minorHAnsi"/>
          <w:i w:val="0"/>
          <w:iCs/>
          <w:sz w:val="20"/>
          <w:szCs w:val="20"/>
        </w:rPr>
        <w:fldChar w:fldCharType="begin"/>
      </w:r>
      <w:r w:rsidRPr="00A2235C">
        <w:rPr>
          <w:rFonts w:asciiTheme="minorHAnsi" w:hAnsiTheme="minorHAnsi" w:cstheme="minorHAnsi"/>
          <w:i w:val="0"/>
          <w:iCs/>
          <w:sz w:val="20"/>
          <w:szCs w:val="20"/>
        </w:rPr>
        <w:instrText xml:space="preserve"> REF _Ref91520622 \h  \* MERGEFORMAT </w:instrText>
      </w:r>
      <w:r w:rsidRPr="00A2235C">
        <w:rPr>
          <w:rFonts w:asciiTheme="minorHAnsi" w:hAnsiTheme="minorHAnsi" w:cstheme="minorHAnsi"/>
          <w:i w:val="0"/>
          <w:iCs/>
          <w:sz w:val="20"/>
          <w:szCs w:val="20"/>
        </w:rPr>
      </w:r>
      <w:r w:rsidRPr="00A2235C">
        <w:rPr>
          <w:rFonts w:asciiTheme="minorHAnsi" w:hAnsiTheme="minorHAnsi" w:cstheme="minorHAnsi"/>
          <w:i w:val="0"/>
          <w:iCs/>
          <w:sz w:val="20"/>
          <w:szCs w:val="20"/>
        </w:rPr>
        <w:fldChar w:fldCharType="separate"/>
      </w:r>
      <w:r w:rsidRPr="00A2235C">
        <w:rPr>
          <w:rFonts w:asciiTheme="minorHAnsi" w:hAnsiTheme="minorHAnsi" w:cstheme="minorHAnsi"/>
          <w:i w:val="0"/>
          <w:iCs/>
          <w:sz w:val="20"/>
          <w:szCs w:val="20"/>
        </w:rPr>
        <w:t xml:space="preserve">Tabella </w:t>
      </w:r>
      <w:r w:rsidR="001F4976" w:rsidRPr="00A2235C">
        <w:rPr>
          <w:rFonts w:asciiTheme="minorHAnsi" w:hAnsiTheme="minorHAnsi" w:cstheme="minorHAnsi"/>
          <w:i w:val="0"/>
          <w:iCs/>
          <w:noProof/>
          <w:sz w:val="20"/>
          <w:szCs w:val="20"/>
        </w:rPr>
        <w:t>4</w:t>
      </w:r>
      <w:r w:rsidRPr="00A2235C">
        <w:rPr>
          <w:rFonts w:asciiTheme="minorHAnsi" w:hAnsiTheme="minorHAnsi" w:cstheme="minorHAnsi"/>
          <w:i w:val="0"/>
          <w:iCs/>
          <w:sz w:val="20"/>
          <w:szCs w:val="20"/>
        </w:rPr>
        <w:fldChar w:fldCharType="end"/>
      </w:r>
      <w:r w:rsidRPr="00A2235C">
        <w:rPr>
          <w:rFonts w:asciiTheme="minorHAnsi" w:hAnsiTheme="minorHAnsi" w:cstheme="minorHAnsi"/>
          <w:i w:val="0"/>
          <w:iCs/>
          <w:sz w:val="20"/>
          <w:szCs w:val="20"/>
        </w:rPr>
        <w:t xml:space="preserve">), </w:t>
      </w:r>
      <w:r w:rsidR="001F4976" w:rsidRPr="00A2235C">
        <w:rPr>
          <w:rFonts w:asciiTheme="minorHAnsi" w:hAnsiTheme="minorHAnsi" w:cstheme="minorHAnsi"/>
          <w:i w:val="0"/>
          <w:iCs/>
          <w:sz w:val="20"/>
          <w:szCs w:val="20"/>
        </w:rPr>
        <w:t>superiore a</w:t>
      </w:r>
      <w:r w:rsidRPr="00A2235C">
        <w:rPr>
          <w:rFonts w:asciiTheme="minorHAnsi" w:hAnsiTheme="minorHAnsi" w:cstheme="minorHAnsi"/>
          <w:i w:val="0"/>
          <w:iCs/>
          <w:sz w:val="20"/>
          <w:szCs w:val="20"/>
        </w:rPr>
        <w:t xml:space="preserve">i valori del </w:t>
      </w:r>
      <w:r w:rsidR="00742006">
        <w:rPr>
          <w:rFonts w:asciiTheme="minorHAnsi" w:hAnsiTheme="minorHAnsi" w:cstheme="minorHAnsi"/>
          <w:i w:val="0"/>
          <w:iCs/>
          <w:sz w:val="20"/>
          <w:szCs w:val="20"/>
        </w:rPr>
        <w:t xml:space="preserve">Dipartimento di Meccanica, Matematica e Management </w:t>
      </w:r>
      <w:r w:rsidRPr="00A2235C">
        <w:rPr>
          <w:rFonts w:asciiTheme="minorHAnsi" w:hAnsiTheme="minorHAnsi" w:cstheme="minorHAnsi"/>
          <w:i w:val="0"/>
          <w:iCs/>
          <w:sz w:val="20"/>
          <w:szCs w:val="20"/>
        </w:rPr>
        <w:t xml:space="preserve">e del </w:t>
      </w:r>
      <w:r w:rsidR="00742006">
        <w:rPr>
          <w:rFonts w:asciiTheme="minorHAnsi" w:hAnsiTheme="minorHAnsi" w:cstheme="minorHAnsi"/>
          <w:i w:val="0"/>
          <w:iCs/>
          <w:sz w:val="20"/>
          <w:szCs w:val="20"/>
        </w:rPr>
        <w:t>Politecnico di Bari</w:t>
      </w:r>
      <w:r w:rsidRPr="00A2235C">
        <w:rPr>
          <w:rFonts w:asciiTheme="minorHAnsi" w:hAnsiTheme="minorHAnsi" w:cstheme="minorHAnsi"/>
          <w:i w:val="0"/>
          <w:iCs/>
          <w:sz w:val="20"/>
          <w:szCs w:val="20"/>
        </w:rPr>
        <w:t xml:space="preserve">, e supera l’80% in </w:t>
      </w:r>
      <w:r w:rsidR="001F4976" w:rsidRPr="00A2235C">
        <w:rPr>
          <w:rFonts w:asciiTheme="minorHAnsi" w:hAnsiTheme="minorHAnsi" w:cstheme="minorHAnsi"/>
          <w:i w:val="0"/>
          <w:iCs/>
          <w:sz w:val="20"/>
          <w:szCs w:val="20"/>
        </w:rPr>
        <w:t>2</w:t>
      </w:r>
      <w:r w:rsidR="009E3B13">
        <w:rPr>
          <w:rFonts w:asciiTheme="minorHAnsi" w:hAnsiTheme="minorHAnsi" w:cstheme="minorHAnsi"/>
          <w:i w:val="0"/>
          <w:iCs/>
          <w:sz w:val="20"/>
          <w:szCs w:val="20"/>
        </w:rPr>
        <w:t>0</w:t>
      </w:r>
      <w:r w:rsidRPr="00A2235C">
        <w:rPr>
          <w:rFonts w:asciiTheme="minorHAnsi" w:hAnsiTheme="minorHAnsi" w:cstheme="minorHAnsi"/>
          <w:i w:val="0"/>
          <w:iCs/>
          <w:sz w:val="20"/>
          <w:szCs w:val="20"/>
        </w:rPr>
        <w:t>/</w:t>
      </w:r>
      <w:r w:rsidR="001F4976" w:rsidRPr="00A2235C">
        <w:rPr>
          <w:rFonts w:asciiTheme="minorHAnsi" w:hAnsiTheme="minorHAnsi" w:cstheme="minorHAnsi"/>
          <w:i w:val="0"/>
          <w:iCs/>
          <w:sz w:val="20"/>
          <w:szCs w:val="20"/>
        </w:rPr>
        <w:t>2</w:t>
      </w:r>
      <w:r w:rsidR="009E3B13">
        <w:rPr>
          <w:rFonts w:asciiTheme="minorHAnsi" w:hAnsiTheme="minorHAnsi" w:cstheme="minorHAnsi"/>
          <w:i w:val="0"/>
          <w:iCs/>
          <w:sz w:val="20"/>
          <w:szCs w:val="20"/>
        </w:rPr>
        <w:t>4</w:t>
      </w:r>
      <w:r w:rsidRPr="00A2235C">
        <w:rPr>
          <w:rFonts w:asciiTheme="minorHAnsi" w:hAnsiTheme="minorHAnsi" w:cstheme="minorHAnsi"/>
          <w:i w:val="0"/>
          <w:iCs/>
          <w:sz w:val="20"/>
          <w:szCs w:val="20"/>
        </w:rPr>
        <w:t xml:space="preserve"> discipline (</w:t>
      </w:r>
      <w:r w:rsidR="001F4976" w:rsidRPr="00A2235C">
        <w:rPr>
          <w:rFonts w:asciiTheme="minorHAnsi" w:hAnsiTheme="minorHAnsi" w:cstheme="minorHAnsi"/>
          <w:i w:val="0"/>
          <w:iCs/>
          <w:sz w:val="20"/>
          <w:szCs w:val="20"/>
        </w:rPr>
        <w:t>Tabella 8</w:t>
      </w:r>
      <w:r w:rsidRPr="00A2235C">
        <w:rPr>
          <w:rFonts w:asciiTheme="minorHAnsi" w:hAnsiTheme="minorHAnsi" w:cstheme="minorHAnsi"/>
          <w:i w:val="0"/>
          <w:iCs/>
          <w:sz w:val="20"/>
          <w:szCs w:val="20"/>
        </w:rPr>
        <w:t xml:space="preserve">). Il calendario delle prove d’appello viene definito con il supporto del Coordinatore del </w:t>
      </w:r>
      <w:proofErr w:type="spellStart"/>
      <w:r w:rsidRPr="00A2235C">
        <w:rPr>
          <w:rFonts w:asciiTheme="minorHAnsi" w:hAnsiTheme="minorHAnsi" w:cstheme="minorHAnsi"/>
          <w:i w:val="0"/>
          <w:iCs/>
          <w:sz w:val="20"/>
          <w:szCs w:val="20"/>
        </w:rPr>
        <w:t>CdS</w:t>
      </w:r>
      <w:proofErr w:type="spellEnd"/>
      <w:r w:rsidRPr="00A2235C">
        <w:rPr>
          <w:rFonts w:asciiTheme="minorHAnsi" w:hAnsiTheme="minorHAnsi" w:cstheme="minorHAnsi"/>
          <w:i w:val="0"/>
          <w:iCs/>
          <w:sz w:val="20"/>
          <w:szCs w:val="20"/>
        </w:rPr>
        <w:t>, il quale predispone un file Excel condiviso per l’inserimento di tutte le date d’appello. Questo consente ai docenti di coordinarsi per minimizzare le sovrapposizioni di appelli per discipline dello stesso anno di corso e</w:t>
      </w:r>
      <w:r w:rsidR="00E253EA">
        <w:rPr>
          <w:rFonts w:asciiTheme="minorHAnsi" w:hAnsiTheme="minorHAnsi" w:cstheme="minorHAnsi"/>
          <w:i w:val="0"/>
          <w:iCs/>
          <w:sz w:val="20"/>
          <w:szCs w:val="20"/>
        </w:rPr>
        <w:t>,</w:t>
      </w:r>
      <w:r w:rsidRPr="00A2235C">
        <w:rPr>
          <w:rFonts w:asciiTheme="minorHAnsi" w:hAnsiTheme="minorHAnsi" w:cstheme="minorHAnsi"/>
          <w:i w:val="0"/>
          <w:iCs/>
          <w:sz w:val="20"/>
          <w:szCs w:val="20"/>
        </w:rPr>
        <w:t xml:space="preserve"> allo stesso tempo</w:t>
      </w:r>
      <w:r w:rsidR="00E253EA">
        <w:rPr>
          <w:rFonts w:asciiTheme="minorHAnsi" w:hAnsiTheme="minorHAnsi" w:cstheme="minorHAnsi"/>
          <w:i w:val="0"/>
          <w:iCs/>
          <w:sz w:val="20"/>
          <w:szCs w:val="20"/>
        </w:rPr>
        <w:t>,</w:t>
      </w:r>
      <w:r w:rsidRPr="00A2235C">
        <w:rPr>
          <w:rFonts w:asciiTheme="minorHAnsi" w:hAnsiTheme="minorHAnsi" w:cstheme="minorHAnsi"/>
          <w:i w:val="0"/>
          <w:iCs/>
          <w:sz w:val="20"/>
          <w:szCs w:val="20"/>
        </w:rPr>
        <w:t xml:space="preserve"> permette agli studenti di visualizzare le date d’appello con sufficiente anticipo prima che siano prenotabili sul portale Esse3.</w:t>
      </w:r>
    </w:p>
    <w:p w14:paraId="2C853241" w14:textId="77777777" w:rsidR="00585606" w:rsidRPr="00A2235C" w:rsidRDefault="00585606"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71A480E5" w14:textId="22B630F3" w:rsidR="00585606" w:rsidRPr="00A2235C" w:rsidRDefault="00E422D2"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Si segnala che, d</w:t>
      </w:r>
      <w:r w:rsidR="00585606" w:rsidRPr="00A2235C">
        <w:rPr>
          <w:rFonts w:asciiTheme="minorHAnsi" w:hAnsiTheme="minorHAnsi" w:cstheme="minorHAnsi"/>
          <w:i w:val="0"/>
          <w:iCs/>
          <w:sz w:val="20"/>
          <w:szCs w:val="20"/>
        </w:rPr>
        <w:t xml:space="preserve">a un’analisi condotta a </w:t>
      </w:r>
      <w:proofErr w:type="gramStart"/>
      <w:r w:rsidR="00585606" w:rsidRPr="00A2235C">
        <w:rPr>
          <w:rFonts w:asciiTheme="minorHAnsi" w:hAnsiTheme="minorHAnsi" w:cstheme="minorHAnsi"/>
          <w:i w:val="0"/>
          <w:iCs/>
          <w:sz w:val="20"/>
          <w:szCs w:val="20"/>
        </w:rPr>
        <w:t>Dicembre</w:t>
      </w:r>
      <w:proofErr w:type="gramEnd"/>
      <w:r w:rsidR="00585606" w:rsidRPr="00A2235C">
        <w:rPr>
          <w:rFonts w:asciiTheme="minorHAnsi" w:hAnsiTheme="minorHAnsi" w:cstheme="minorHAnsi"/>
          <w:i w:val="0"/>
          <w:iCs/>
          <w:sz w:val="20"/>
          <w:szCs w:val="20"/>
        </w:rPr>
        <w:t xml:space="preserve"> 2021 sul portale Esse3, gli insegnamenti che presentano i requisiti minimi per superare l’esame sono soltanto 6/2</w:t>
      </w:r>
      <w:r w:rsidR="005D1E72">
        <w:rPr>
          <w:rFonts w:asciiTheme="minorHAnsi" w:hAnsiTheme="minorHAnsi" w:cstheme="minorHAnsi"/>
          <w:i w:val="0"/>
          <w:iCs/>
          <w:sz w:val="20"/>
          <w:szCs w:val="20"/>
        </w:rPr>
        <w:t>4</w:t>
      </w:r>
      <w:r w:rsidR="00585606" w:rsidRPr="00A2235C">
        <w:rPr>
          <w:rFonts w:asciiTheme="minorHAnsi" w:hAnsiTheme="minorHAnsi" w:cstheme="minorHAnsi"/>
          <w:i w:val="0"/>
          <w:iCs/>
          <w:sz w:val="20"/>
          <w:szCs w:val="20"/>
        </w:rPr>
        <w:t xml:space="preserve"> (24%). </w:t>
      </w:r>
    </w:p>
    <w:p w14:paraId="14F32096" w14:textId="77777777" w:rsidR="003B2664" w:rsidRDefault="003B2664" w:rsidP="003B2664">
      <w:pPr>
        <w:pStyle w:val="Corpotesto"/>
      </w:pPr>
    </w:p>
    <w:p w14:paraId="71F0DA7B" w14:textId="4E35CFD7" w:rsidR="00CE49B3" w:rsidRDefault="00CE49B3" w:rsidP="00821D1E">
      <w:pPr>
        <w:pStyle w:val="Titolo2"/>
        <w:rPr>
          <w:i/>
        </w:rPr>
      </w:pPr>
      <w:r w:rsidRPr="007A3AEC">
        <w:t>CRITICITA’ RILEVATE</w:t>
      </w:r>
      <w:r>
        <w:t xml:space="preserve"> </w:t>
      </w:r>
    </w:p>
    <w:p w14:paraId="02A62C88" w14:textId="77777777" w:rsidR="00B55832" w:rsidRPr="007A3AEC" w:rsidRDefault="00B55832" w:rsidP="00CE49B3">
      <w:pPr>
        <w:pStyle w:val="Corpotesto"/>
        <w:spacing w:before="3"/>
        <w:ind w:left="284"/>
        <w:rPr>
          <w:rFonts w:asciiTheme="minorHAnsi" w:hAnsiTheme="minorHAnsi" w:cstheme="minorHAnsi"/>
          <w:b/>
          <w:bCs/>
          <w:i w:val="0"/>
          <w:w w:val="90"/>
          <w:sz w:val="18"/>
        </w:rPr>
      </w:pPr>
    </w:p>
    <w:p w14:paraId="5BA294D4" w14:textId="31941EB2" w:rsidR="00D55DA5" w:rsidRPr="00442AE3" w:rsidRDefault="00642047" w:rsidP="008F16C6">
      <w:pPr>
        <w:pStyle w:val="Corpotesto"/>
        <w:pBdr>
          <w:top w:val="single" w:sz="12" w:space="1" w:color="0A00FF"/>
          <w:left w:val="single" w:sz="12" w:space="4" w:color="0A00FF"/>
          <w:bottom w:val="single" w:sz="12" w:space="1" w:color="0A00FF"/>
          <w:right w:val="single" w:sz="12" w:space="4" w:color="0A00FF"/>
        </w:pBdr>
        <w:spacing w:before="8"/>
        <w:ind w:left="284" w:right="351"/>
        <w:rPr>
          <w:rFonts w:asciiTheme="minorHAnsi" w:hAnsiTheme="minorHAnsi" w:cstheme="minorHAnsi"/>
          <w:i w:val="0"/>
          <w:sz w:val="20"/>
          <w:szCs w:val="20"/>
        </w:rPr>
      </w:pPr>
      <w:r w:rsidRPr="3858A765">
        <w:rPr>
          <w:rFonts w:asciiTheme="minorHAnsi" w:hAnsiTheme="minorHAnsi" w:cstheme="minorBidi"/>
          <w:i w:val="0"/>
          <w:sz w:val="20"/>
          <w:szCs w:val="20"/>
        </w:rPr>
        <w:t xml:space="preserve">La mancanza di informazione </w:t>
      </w:r>
      <w:r w:rsidR="00F14346" w:rsidRPr="00F14346">
        <w:rPr>
          <w:rFonts w:asciiTheme="minorHAnsi" w:hAnsiTheme="minorHAnsi" w:cstheme="minorBidi"/>
          <w:i w:val="0"/>
          <w:sz w:val="20"/>
          <w:szCs w:val="20"/>
        </w:rPr>
        <w:t>su</w:t>
      </w:r>
      <w:r w:rsidRPr="00442AE3">
        <w:rPr>
          <w:rFonts w:asciiTheme="minorHAnsi" w:hAnsiTheme="minorHAnsi" w:cstheme="minorBidi"/>
          <w:i w:val="0"/>
          <w:sz w:val="20"/>
          <w:szCs w:val="20"/>
        </w:rPr>
        <w:t>i</w:t>
      </w:r>
      <w:r w:rsidRPr="3858A765">
        <w:rPr>
          <w:rFonts w:asciiTheme="minorHAnsi" w:hAnsiTheme="minorHAnsi" w:cstheme="minorBidi"/>
          <w:i w:val="0"/>
          <w:sz w:val="20"/>
          <w:szCs w:val="20"/>
        </w:rPr>
        <w:t xml:space="preserve"> requisiti minimi per superare l’esame delle discipline potrebbe essere il riflesso della </w:t>
      </w:r>
      <w:r w:rsidRPr="3858A765">
        <w:rPr>
          <w:rFonts w:asciiTheme="minorHAnsi" w:hAnsiTheme="minorHAnsi" w:cstheme="minorBidi"/>
          <w:b/>
          <w:bCs/>
          <w:i w:val="0"/>
          <w:sz w:val="20"/>
          <w:szCs w:val="20"/>
        </w:rPr>
        <w:t xml:space="preserve">numerosità delle piattaforme associate alle discipline </w:t>
      </w:r>
      <w:r w:rsidRPr="3858A765">
        <w:rPr>
          <w:rFonts w:asciiTheme="minorHAnsi" w:hAnsiTheme="minorHAnsi" w:cstheme="minorBidi"/>
          <w:i w:val="0"/>
          <w:sz w:val="20"/>
          <w:szCs w:val="20"/>
        </w:rPr>
        <w:t>(portale Esse3, canali Microsoft Teams, sito CLIMEG del DMMM, e sito POLIBA di ateneo). Per esempio, la CPDS non ha possibilità di verificare se i requisiti minimi per superare l’esame di una disciplina siano stati comunicati agli studenti attraverso il corrispondente canale Microsoft Teams (il principale mezzo di comunicazione tra docen</w:t>
      </w:r>
      <w:r w:rsidRPr="00D55DA5">
        <w:rPr>
          <w:rFonts w:asciiTheme="minorHAnsi" w:hAnsiTheme="minorHAnsi" w:cstheme="minorHAnsi"/>
          <w:i w:val="0"/>
          <w:sz w:val="20"/>
          <w:szCs w:val="20"/>
        </w:rPr>
        <w:t>te e studente considerando l’attuale situazione pandemica).</w:t>
      </w:r>
      <w:r w:rsidR="008F16C6" w:rsidRPr="00D55DA5">
        <w:rPr>
          <w:rFonts w:asciiTheme="minorHAnsi" w:hAnsiTheme="minorHAnsi" w:cstheme="minorHAnsi"/>
          <w:i w:val="0"/>
          <w:sz w:val="20"/>
          <w:szCs w:val="20"/>
        </w:rPr>
        <w:t xml:space="preserve"> </w:t>
      </w:r>
      <w:proofErr w:type="gramStart"/>
      <w:r w:rsidR="00D55DA5" w:rsidRPr="00442AE3">
        <w:rPr>
          <w:rFonts w:asciiTheme="minorHAnsi" w:hAnsiTheme="minorHAnsi" w:cstheme="minorHAnsi"/>
          <w:i w:val="0"/>
          <w:sz w:val="20"/>
          <w:szCs w:val="20"/>
        </w:rPr>
        <w:t>C</w:t>
      </w:r>
      <w:r w:rsidR="008F16C6" w:rsidRPr="00442AE3">
        <w:rPr>
          <w:rFonts w:asciiTheme="minorHAnsi" w:hAnsiTheme="minorHAnsi" w:cstheme="minorHAnsi"/>
          <w:i w:val="0"/>
          <w:sz w:val="20"/>
          <w:szCs w:val="20"/>
        </w:rPr>
        <w:t>omunque</w:t>
      </w:r>
      <w:proofErr w:type="gramEnd"/>
      <w:r w:rsidR="008F16C6" w:rsidRPr="00442AE3">
        <w:rPr>
          <w:rFonts w:asciiTheme="minorHAnsi" w:hAnsiTheme="minorHAnsi" w:cstheme="minorHAnsi"/>
          <w:i w:val="0"/>
          <w:sz w:val="20"/>
          <w:szCs w:val="20"/>
        </w:rPr>
        <w:t xml:space="preserve"> </w:t>
      </w:r>
      <w:r w:rsidR="00D55DA5" w:rsidRPr="00442AE3">
        <w:rPr>
          <w:rFonts w:asciiTheme="minorHAnsi" w:hAnsiTheme="minorHAnsi" w:cstheme="minorHAnsi"/>
          <w:i w:val="0"/>
          <w:sz w:val="20"/>
          <w:szCs w:val="20"/>
        </w:rPr>
        <w:t xml:space="preserve">è importante evidenziare </w:t>
      </w:r>
      <w:r w:rsidR="008F16C6" w:rsidRPr="00442AE3">
        <w:rPr>
          <w:rFonts w:asciiTheme="minorHAnsi" w:hAnsiTheme="minorHAnsi" w:cstheme="minorHAnsi"/>
          <w:i w:val="0"/>
          <w:sz w:val="20"/>
          <w:szCs w:val="20"/>
        </w:rPr>
        <w:t>che la comunicazione dei requisiti minimi sul canale Microsoft Teams non è</w:t>
      </w:r>
      <w:r w:rsidR="00E253EA">
        <w:rPr>
          <w:rFonts w:asciiTheme="minorHAnsi" w:hAnsiTheme="minorHAnsi" w:cstheme="minorHAnsi"/>
          <w:i w:val="0"/>
          <w:sz w:val="20"/>
          <w:szCs w:val="20"/>
        </w:rPr>
        <w:t>, in ogni caso,</w:t>
      </w:r>
      <w:r w:rsidR="008F16C6" w:rsidRPr="00442AE3">
        <w:rPr>
          <w:rFonts w:asciiTheme="minorHAnsi" w:hAnsiTheme="minorHAnsi" w:cstheme="minorHAnsi"/>
          <w:i w:val="0"/>
          <w:sz w:val="20"/>
          <w:szCs w:val="20"/>
        </w:rPr>
        <w:t xml:space="preserve"> condizione sufficiente</w:t>
      </w:r>
      <w:r w:rsidR="00E253EA">
        <w:rPr>
          <w:rFonts w:asciiTheme="minorHAnsi" w:hAnsiTheme="minorHAnsi" w:cstheme="minorHAnsi"/>
          <w:i w:val="0"/>
          <w:sz w:val="20"/>
          <w:szCs w:val="20"/>
        </w:rPr>
        <w:t xml:space="preserve">. </w:t>
      </w:r>
    </w:p>
    <w:p w14:paraId="20BA5E02" w14:textId="28B52CA6" w:rsidR="00E422D2" w:rsidRPr="00A2235C" w:rsidRDefault="00E422D2" w:rsidP="00442AE3">
      <w:pPr>
        <w:pStyle w:val="Corpotesto"/>
        <w:pBdr>
          <w:top w:val="single" w:sz="12" w:space="1" w:color="0A00FF"/>
          <w:left w:val="single" w:sz="12" w:space="4" w:color="0A00FF"/>
          <w:bottom w:val="single" w:sz="12" w:space="1" w:color="0A00FF"/>
          <w:right w:val="single" w:sz="12" w:space="4" w:color="0A00FF"/>
        </w:pBdr>
        <w:spacing w:before="8"/>
        <w:ind w:left="284" w:right="351"/>
        <w:rPr>
          <w:rFonts w:asciiTheme="minorHAnsi" w:hAnsiTheme="minorHAnsi" w:cstheme="minorHAnsi"/>
          <w:i w:val="0"/>
          <w:iCs/>
          <w:sz w:val="20"/>
          <w:szCs w:val="20"/>
        </w:rPr>
      </w:pPr>
    </w:p>
    <w:p w14:paraId="497E9F71" w14:textId="0FA5F7C2" w:rsidR="00E422D2" w:rsidRPr="00A2235C" w:rsidRDefault="004D7DEE"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 xml:space="preserve">Si segnala anche </w:t>
      </w:r>
      <w:r w:rsidR="00E253EA">
        <w:rPr>
          <w:rFonts w:asciiTheme="minorHAnsi" w:hAnsiTheme="minorHAnsi" w:cstheme="minorHAnsi"/>
          <w:i w:val="0"/>
          <w:iCs/>
          <w:sz w:val="20"/>
          <w:szCs w:val="20"/>
        </w:rPr>
        <w:t xml:space="preserve">che, ad oggi, se si effettua </w:t>
      </w:r>
      <w:r w:rsidRPr="00A2235C">
        <w:rPr>
          <w:rFonts w:asciiTheme="minorHAnsi" w:hAnsiTheme="minorHAnsi" w:cstheme="minorHAnsi"/>
          <w:i w:val="0"/>
          <w:iCs/>
          <w:sz w:val="20"/>
          <w:szCs w:val="20"/>
        </w:rPr>
        <w:t xml:space="preserve">una ricerca libera attraverso i </w:t>
      </w:r>
      <w:r w:rsidR="00E253EA">
        <w:rPr>
          <w:rFonts w:asciiTheme="minorHAnsi" w:hAnsiTheme="minorHAnsi" w:cstheme="minorHAnsi"/>
          <w:i w:val="0"/>
          <w:iCs/>
          <w:sz w:val="20"/>
          <w:szCs w:val="20"/>
        </w:rPr>
        <w:t xml:space="preserve">diversi </w:t>
      </w:r>
      <w:r w:rsidRPr="00A2235C">
        <w:rPr>
          <w:rFonts w:asciiTheme="minorHAnsi" w:hAnsiTheme="minorHAnsi" w:cstheme="minorHAnsi"/>
          <w:i w:val="0"/>
          <w:iCs/>
          <w:sz w:val="20"/>
          <w:szCs w:val="20"/>
        </w:rPr>
        <w:t xml:space="preserve">motori di ricerca inserendo nome dell’insegnamento + Politecnico di Bari gli studenti possono accedere </w:t>
      </w:r>
      <w:proofErr w:type="gramStart"/>
      <w:r w:rsidRPr="00A2235C">
        <w:rPr>
          <w:rFonts w:asciiTheme="minorHAnsi" w:hAnsiTheme="minorHAnsi" w:cstheme="minorHAnsi"/>
          <w:i w:val="0"/>
          <w:iCs/>
          <w:sz w:val="20"/>
          <w:szCs w:val="20"/>
        </w:rPr>
        <w:t>a</w:t>
      </w:r>
      <w:proofErr w:type="gramEnd"/>
      <w:r w:rsidRPr="00A2235C">
        <w:rPr>
          <w:rFonts w:asciiTheme="minorHAnsi" w:hAnsiTheme="minorHAnsi" w:cstheme="minorHAnsi"/>
          <w:i w:val="0"/>
          <w:iCs/>
          <w:sz w:val="20"/>
          <w:szCs w:val="20"/>
        </w:rPr>
        <w:t xml:space="preserve"> almeno due pagine web </w:t>
      </w:r>
      <w:r w:rsidR="00660455" w:rsidRPr="00A2235C">
        <w:rPr>
          <w:rFonts w:asciiTheme="minorHAnsi" w:hAnsiTheme="minorHAnsi" w:cstheme="minorHAnsi"/>
          <w:i w:val="0"/>
          <w:iCs/>
          <w:sz w:val="20"/>
          <w:szCs w:val="20"/>
        </w:rPr>
        <w:t xml:space="preserve">ufficiali </w:t>
      </w:r>
      <w:r w:rsidRPr="00A2235C">
        <w:rPr>
          <w:rFonts w:asciiTheme="minorHAnsi" w:hAnsiTheme="minorHAnsi" w:cstheme="minorHAnsi"/>
          <w:i w:val="0"/>
          <w:iCs/>
          <w:sz w:val="20"/>
          <w:szCs w:val="20"/>
        </w:rPr>
        <w:t>del Politecnico di Bari che contengono</w:t>
      </w:r>
      <w:r w:rsidR="00660455" w:rsidRPr="00A2235C">
        <w:rPr>
          <w:rFonts w:asciiTheme="minorHAnsi" w:hAnsiTheme="minorHAnsi" w:cstheme="minorHAnsi"/>
          <w:i w:val="0"/>
          <w:iCs/>
          <w:sz w:val="20"/>
          <w:szCs w:val="20"/>
        </w:rPr>
        <w:t xml:space="preserve"> però </w:t>
      </w:r>
      <w:r w:rsidRPr="00A2235C">
        <w:rPr>
          <w:rFonts w:asciiTheme="minorHAnsi" w:hAnsiTheme="minorHAnsi" w:cstheme="minorHAnsi"/>
          <w:i w:val="0"/>
          <w:iCs/>
          <w:sz w:val="20"/>
          <w:szCs w:val="20"/>
        </w:rPr>
        <w:t xml:space="preserve">programmi dei corsi </w:t>
      </w:r>
      <w:r w:rsidR="00660455" w:rsidRPr="00A2235C">
        <w:rPr>
          <w:rFonts w:asciiTheme="minorHAnsi" w:hAnsiTheme="minorHAnsi" w:cstheme="minorHAnsi"/>
          <w:i w:val="0"/>
          <w:iCs/>
          <w:sz w:val="20"/>
          <w:szCs w:val="20"/>
        </w:rPr>
        <w:t xml:space="preserve">non </w:t>
      </w:r>
      <w:r w:rsidRPr="00A2235C">
        <w:rPr>
          <w:rFonts w:asciiTheme="minorHAnsi" w:hAnsiTheme="minorHAnsi" w:cstheme="minorHAnsi"/>
          <w:i w:val="0"/>
          <w:iCs/>
          <w:sz w:val="20"/>
          <w:szCs w:val="20"/>
        </w:rPr>
        <w:t xml:space="preserve">aggiornati. </w:t>
      </w:r>
      <w:r w:rsidR="008F6414">
        <w:rPr>
          <w:rFonts w:asciiTheme="minorHAnsi" w:hAnsiTheme="minorHAnsi" w:cstheme="minorHAnsi"/>
          <w:i w:val="0"/>
          <w:iCs/>
          <w:sz w:val="20"/>
          <w:szCs w:val="20"/>
        </w:rPr>
        <w:t xml:space="preserve">Con questa ricerca non si riesce </w:t>
      </w:r>
      <w:proofErr w:type="gramStart"/>
      <w:r w:rsidR="008F6414">
        <w:rPr>
          <w:rFonts w:asciiTheme="minorHAnsi" w:hAnsiTheme="minorHAnsi" w:cstheme="minorHAnsi"/>
          <w:i w:val="0"/>
          <w:iCs/>
          <w:sz w:val="20"/>
          <w:szCs w:val="20"/>
        </w:rPr>
        <w:t>a</w:t>
      </w:r>
      <w:proofErr w:type="gramEnd"/>
      <w:r w:rsidR="008F6414">
        <w:rPr>
          <w:rFonts w:asciiTheme="minorHAnsi" w:hAnsiTheme="minorHAnsi" w:cstheme="minorHAnsi"/>
          <w:i w:val="0"/>
          <w:iCs/>
          <w:sz w:val="20"/>
          <w:szCs w:val="20"/>
        </w:rPr>
        <w:t xml:space="preserve"> </w:t>
      </w:r>
      <w:r w:rsidR="008F6414">
        <w:rPr>
          <w:rFonts w:asciiTheme="minorHAnsi" w:hAnsiTheme="minorHAnsi" w:cstheme="minorHAnsi"/>
          <w:i w:val="0"/>
          <w:iCs/>
          <w:sz w:val="20"/>
          <w:szCs w:val="20"/>
        </w:rPr>
        <w:lastRenderedPageBreak/>
        <w:t>accedere invece all’unica pagina ufficiale (Ricerca Insegnamento sulla GUIDA disponibile su Esse3).</w:t>
      </w:r>
    </w:p>
    <w:p w14:paraId="0CCA187D" w14:textId="77777777" w:rsidR="00CE49B3" w:rsidRPr="00191E68" w:rsidRDefault="00CE49B3" w:rsidP="00340554"/>
    <w:p w14:paraId="401A2DB4" w14:textId="01735189" w:rsidR="00CE49B3" w:rsidRDefault="00CE49B3" w:rsidP="00821D1E">
      <w:pPr>
        <w:pStyle w:val="Titolo2"/>
      </w:pPr>
      <w:r w:rsidRPr="007A3AEC">
        <w:t xml:space="preserve">PROPOSTE </w:t>
      </w:r>
    </w:p>
    <w:p w14:paraId="07C43875" w14:textId="69ED8234" w:rsidR="00CE49B3" w:rsidRPr="002C2564" w:rsidRDefault="00CE49B3" w:rsidP="002C2564">
      <w:pPr>
        <w:pStyle w:val="Corpotesto"/>
        <w:spacing w:before="3"/>
        <w:rPr>
          <w:rFonts w:asciiTheme="minorHAnsi" w:hAnsiTheme="minorHAnsi" w:cstheme="minorHAnsi"/>
          <w:i w:val="0"/>
          <w:sz w:val="21"/>
        </w:rPr>
      </w:pPr>
    </w:p>
    <w:p w14:paraId="46D00F4A" w14:textId="2BCE3A10" w:rsidR="00642047" w:rsidRPr="00A2235C" w:rsidRDefault="00D55DA5" w:rsidP="00D55DA5">
      <w:pPr>
        <w:pStyle w:val="Corpotesto"/>
        <w:pBdr>
          <w:top w:val="single" w:sz="12" w:space="1" w:color="0A00FF"/>
          <w:left w:val="single" w:sz="12" w:space="4" w:color="0A00FF"/>
          <w:bottom w:val="single" w:sz="12" w:space="1" w:color="0A00FF"/>
          <w:right w:val="single" w:sz="12" w:space="4" w:color="0A00FF"/>
        </w:pBdr>
        <w:spacing w:before="8"/>
        <w:ind w:left="132" w:right="351"/>
        <w:jc w:val="both"/>
        <w:rPr>
          <w:rFonts w:asciiTheme="minorHAnsi" w:hAnsiTheme="minorHAnsi" w:cstheme="minorHAnsi"/>
          <w:i w:val="0"/>
          <w:iCs/>
          <w:sz w:val="20"/>
          <w:szCs w:val="20"/>
        </w:rPr>
      </w:pPr>
      <w:r>
        <w:rPr>
          <w:rFonts w:asciiTheme="minorHAnsi" w:hAnsiTheme="minorHAnsi" w:cstheme="minorHAnsi"/>
          <w:i w:val="0"/>
          <w:iCs/>
          <w:sz w:val="20"/>
          <w:szCs w:val="20"/>
        </w:rPr>
        <w:t xml:space="preserve">Come emerge dai verbali del </w:t>
      </w:r>
      <w:proofErr w:type="spellStart"/>
      <w:r>
        <w:rPr>
          <w:rFonts w:asciiTheme="minorHAnsi" w:hAnsiTheme="minorHAnsi" w:cstheme="minorHAnsi"/>
          <w:i w:val="0"/>
          <w:iCs/>
          <w:sz w:val="20"/>
          <w:szCs w:val="20"/>
        </w:rPr>
        <w:t>CdS</w:t>
      </w:r>
      <w:proofErr w:type="spellEnd"/>
      <w:r>
        <w:rPr>
          <w:rFonts w:asciiTheme="minorHAnsi" w:hAnsiTheme="minorHAnsi" w:cstheme="minorHAnsi"/>
          <w:i w:val="0"/>
          <w:iCs/>
          <w:sz w:val="20"/>
          <w:szCs w:val="20"/>
        </w:rPr>
        <w:t xml:space="preserve"> (es. verbale del 16(04/2021), il Coordinatore del </w:t>
      </w:r>
      <w:proofErr w:type="spellStart"/>
      <w:r>
        <w:rPr>
          <w:rFonts w:asciiTheme="minorHAnsi" w:hAnsiTheme="minorHAnsi" w:cstheme="minorHAnsi"/>
          <w:i w:val="0"/>
          <w:iCs/>
          <w:sz w:val="20"/>
          <w:szCs w:val="20"/>
        </w:rPr>
        <w:t>CdS</w:t>
      </w:r>
      <w:proofErr w:type="spellEnd"/>
      <w:r>
        <w:rPr>
          <w:rFonts w:asciiTheme="minorHAnsi" w:hAnsiTheme="minorHAnsi" w:cstheme="minorHAnsi"/>
          <w:i w:val="0"/>
          <w:iCs/>
          <w:sz w:val="20"/>
          <w:szCs w:val="20"/>
        </w:rPr>
        <w:t xml:space="preserve"> invita i docenti </w:t>
      </w:r>
      <w:proofErr w:type="gramStart"/>
      <w:r>
        <w:rPr>
          <w:rFonts w:asciiTheme="minorHAnsi" w:hAnsiTheme="minorHAnsi" w:cstheme="minorHAnsi"/>
          <w:i w:val="0"/>
          <w:iCs/>
          <w:sz w:val="20"/>
          <w:szCs w:val="20"/>
        </w:rPr>
        <w:t>a</w:t>
      </w:r>
      <w:proofErr w:type="gramEnd"/>
      <w:r>
        <w:rPr>
          <w:rFonts w:asciiTheme="minorHAnsi" w:hAnsiTheme="minorHAnsi" w:cstheme="minorHAnsi"/>
          <w:i w:val="0"/>
          <w:iCs/>
          <w:sz w:val="20"/>
          <w:szCs w:val="20"/>
        </w:rPr>
        <w:t xml:space="preserve"> aggiornare la scheda dei propri corsi su Esse3</w:t>
      </w:r>
      <w:r w:rsidR="00FB40FB">
        <w:rPr>
          <w:rFonts w:asciiTheme="minorHAnsi" w:hAnsiTheme="minorHAnsi" w:cstheme="minorHAnsi"/>
          <w:i w:val="0"/>
          <w:iCs/>
          <w:sz w:val="20"/>
          <w:szCs w:val="20"/>
        </w:rPr>
        <w:t xml:space="preserve"> facendo attenzione anche alla corretta formulazione dei Descrittori di Dublino</w:t>
      </w:r>
      <w:r>
        <w:rPr>
          <w:rFonts w:asciiTheme="minorHAnsi" w:hAnsiTheme="minorHAnsi" w:cstheme="minorHAnsi"/>
          <w:i w:val="0"/>
          <w:iCs/>
          <w:sz w:val="20"/>
          <w:szCs w:val="20"/>
        </w:rPr>
        <w:t xml:space="preserve">. </w:t>
      </w:r>
      <w:r w:rsidR="00642047" w:rsidRPr="00A2235C">
        <w:rPr>
          <w:rFonts w:asciiTheme="minorHAnsi" w:hAnsiTheme="minorHAnsi" w:cstheme="minorHAnsi"/>
          <w:i w:val="0"/>
          <w:iCs/>
          <w:sz w:val="20"/>
          <w:szCs w:val="20"/>
        </w:rPr>
        <w:t>La CPDS suggerisce</w:t>
      </w:r>
      <w:r>
        <w:rPr>
          <w:rFonts w:asciiTheme="minorHAnsi" w:hAnsiTheme="minorHAnsi" w:cstheme="minorHAnsi"/>
          <w:i w:val="0"/>
          <w:iCs/>
          <w:sz w:val="20"/>
          <w:szCs w:val="20"/>
        </w:rPr>
        <w:t xml:space="preserve">, quindi, </w:t>
      </w:r>
      <w:r w:rsidR="00642047" w:rsidRPr="00A2235C">
        <w:rPr>
          <w:rFonts w:asciiTheme="minorHAnsi" w:hAnsiTheme="minorHAnsi" w:cstheme="minorHAnsi"/>
          <w:i w:val="0"/>
          <w:iCs/>
          <w:sz w:val="20"/>
          <w:szCs w:val="20"/>
        </w:rPr>
        <w:t xml:space="preserve">al Coordinatore del </w:t>
      </w:r>
      <w:proofErr w:type="spellStart"/>
      <w:r w:rsidR="00642047" w:rsidRPr="00A2235C">
        <w:rPr>
          <w:rFonts w:asciiTheme="minorHAnsi" w:hAnsiTheme="minorHAnsi" w:cstheme="minorHAnsi"/>
          <w:i w:val="0"/>
          <w:iCs/>
          <w:sz w:val="20"/>
          <w:szCs w:val="20"/>
        </w:rPr>
        <w:t>CdS</w:t>
      </w:r>
      <w:proofErr w:type="spellEnd"/>
      <w:r w:rsidR="00642047" w:rsidRPr="00A2235C">
        <w:rPr>
          <w:rFonts w:asciiTheme="minorHAnsi" w:hAnsiTheme="minorHAnsi" w:cstheme="minorHAnsi"/>
          <w:i w:val="0"/>
          <w:iCs/>
          <w:sz w:val="20"/>
          <w:szCs w:val="20"/>
        </w:rPr>
        <w:t xml:space="preserve"> L</w:t>
      </w:r>
      <w:r w:rsidR="00660455" w:rsidRPr="00A2235C">
        <w:rPr>
          <w:rFonts w:asciiTheme="minorHAnsi" w:hAnsiTheme="minorHAnsi" w:cstheme="minorHAnsi"/>
          <w:i w:val="0"/>
          <w:iCs/>
          <w:sz w:val="20"/>
          <w:szCs w:val="20"/>
        </w:rPr>
        <w:t>M13</w:t>
      </w:r>
      <w:r w:rsidR="00642047" w:rsidRPr="00A2235C">
        <w:rPr>
          <w:rFonts w:asciiTheme="minorHAnsi" w:hAnsiTheme="minorHAnsi" w:cstheme="minorHAnsi"/>
          <w:i w:val="0"/>
          <w:iCs/>
          <w:sz w:val="20"/>
          <w:szCs w:val="20"/>
        </w:rPr>
        <w:t xml:space="preserve"> </w:t>
      </w:r>
      <w:r w:rsidR="00642047" w:rsidRPr="00A2235C">
        <w:rPr>
          <w:rFonts w:asciiTheme="minorHAnsi" w:hAnsiTheme="minorHAnsi" w:cstheme="minorHAnsi"/>
          <w:b/>
          <w:bCs/>
          <w:i w:val="0"/>
          <w:iCs/>
          <w:sz w:val="20"/>
          <w:szCs w:val="20"/>
        </w:rPr>
        <w:t xml:space="preserve">di </w:t>
      </w:r>
      <w:r>
        <w:rPr>
          <w:rFonts w:asciiTheme="minorHAnsi" w:hAnsiTheme="minorHAnsi" w:cstheme="minorHAnsi"/>
          <w:b/>
          <w:bCs/>
          <w:i w:val="0"/>
          <w:iCs/>
          <w:sz w:val="20"/>
          <w:szCs w:val="20"/>
        </w:rPr>
        <w:t xml:space="preserve">continuare </w:t>
      </w:r>
      <w:r w:rsidR="00E253EA">
        <w:rPr>
          <w:rFonts w:asciiTheme="minorHAnsi" w:hAnsiTheme="minorHAnsi" w:cstheme="minorHAnsi"/>
          <w:b/>
          <w:bCs/>
          <w:i w:val="0"/>
          <w:iCs/>
          <w:sz w:val="20"/>
          <w:szCs w:val="20"/>
        </w:rPr>
        <w:t xml:space="preserve">a sollecitare </w:t>
      </w:r>
      <w:r w:rsidR="00642047" w:rsidRPr="00A2235C">
        <w:rPr>
          <w:rFonts w:asciiTheme="minorHAnsi" w:hAnsiTheme="minorHAnsi" w:cstheme="minorHAnsi"/>
          <w:b/>
          <w:bCs/>
          <w:i w:val="0"/>
          <w:iCs/>
          <w:sz w:val="20"/>
          <w:szCs w:val="20"/>
        </w:rPr>
        <w:t xml:space="preserve">i docenti titolari delle discipline ad </w:t>
      </w:r>
      <w:r w:rsidR="00922530">
        <w:rPr>
          <w:rFonts w:asciiTheme="minorHAnsi" w:hAnsiTheme="minorHAnsi" w:cstheme="minorHAnsi"/>
          <w:b/>
          <w:bCs/>
          <w:i w:val="0"/>
          <w:iCs/>
          <w:sz w:val="20"/>
          <w:szCs w:val="20"/>
        </w:rPr>
        <w:t xml:space="preserve">aggiornare la Scheda </w:t>
      </w:r>
      <w:r w:rsidR="00642047" w:rsidRPr="00A2235C">
        <w:rPr>
          <w:rFonts w:asciiTheme="minorHAnsi" w:hAnsiTheme="minorHAnsi" w:cstheme="minorHAnsi"/>
          <w:b/>
          <w:bCs/>
          <w:i w:val="0"/>
          <w:iCs/>
          <w:sz w:val="20"/>
          <w:szCs w:val="20"/>
        </w:rPr>
        <w:t xml:space="preserve">sul portale Esse3 </w:t>
      </w:r>
      <w:r w:rsidR="00922530">
        <w:rPr>
          <w:rFonts w:asciiTheme="minorHAnsi" w:hAnsiTheme="minorHAnsi" w:cstheme="minorHAnsi"/>
          <w:b/>
          <w:bCs/>
          <w:i w:val="0"/>
          <w:iCs/>
          <w:sz w:val="20"/>
          <w:szCs w:val="20"/>
        </w:rPr>
        <w:t xml:space="preserve">inserendo, in particolare, </w:t>
      </w:r>
      <w:r w:rsidR="00642047" w:rsidRPr="00A2235C">
        <w:rPr>
          <w:rFonts w:asciiTheme="minorHAnsi" w:hAnsiTheme="minorHAnsi" w:cstheme="minorHAnsi"/>
          <w:b/>
          <w:bCs/>
          <w:i w:val="0"/>
          <w:iCs/>
          <w:sz w:val="20"/>
          <w:szCs w:val="20"/>
        </w:rPr>
        <w:t>i requisiti minimi</w:t>
      </w:r>
      <w:r w:rsidR="008F6414">
        <w:rPr>
          <w:rFonts w:asciiTheme="minorHAnsi" w:hAnsiTheme="minorHAnsi" w:cstheme="minorHAnsi"/>
          <w:b/>
          <w:bCs/>
          <w:i w:val="0"/>
          <w:iCs/>
          <w:sz w:val="20"/>
          <w:szCs w:val="20"/>
        </w:rPr>
        <w:t>,</w:t>
      </w:r>
      <w:r w:rsidR="00642047" w:rsidRPr="00A2235C">
        <w:rPr>
          <w:rFonts w:asciiTheme="minorHAnsi" w:hAnsiTheme="minorHAnsi" w:cstheme="minorHAnsi"/>
          <w:b/>
          <w:bCs/>
          <w:i w:val="0"/>
          <w:iCs/>
          <w:sz w:val="20"/>
          <w:szCs w:val="20"/>
        </w:rPr>
        <w:t xml:space="preserve"> </w:t>
      </w:r>
      <w:r w:rsidR="00642047" w:rsidRPr="00A2235C">
        <w:rPr>
          <w:rFonts w:asciiTheme="minorHAnsi" w:hAnsiTheme="minorHAnsi" w:cstheme="minorHAnsi"/>
          <w:i w:val="0"/>
          <w:iCs/>
          <w:sz w:val="20"/>
          <w:szCs w:val="20"/>
        </w:rPr>
        <w:t xml:space="preserve">qualora non sia stato già fatto. Inoltre, la CPDS suggerisce al Coordinatore di invitare i docenti delle discipline critiche, secondo il criterio </w:t>
      </w:r>
      <w:r w:rsidR="00660455" w:rsidRPr="00A2235C">
        <w:rPr>
          <w:rFonts w:asciiTheme="minorHAnsi" w:hAnsiTheme="minorHAnsi" w:cstheme="minorHAnsi"/>
          <w:i w:val="0"/>
          <w:iCs/>
          <w:sz w:val="20"/>
          <w:szCs w:val="20"/>
        </w:rPr>
        <w:t xml:space="preserve">COE </w:t>
      </w:r>
      <w:r w:rsidR="00642047" w:rsidRPr="00A2235C">
        <w:rPr>
          <w:rFonts w:asciiTheme="minorHAnsi" w:hAnsiTheme="minorHAnsi" w:cstheme="minorHAnsi"/>
          <w:i w:val="0"/>
          <w:iCs/>
          <w:sz w:val="20"/>
          <w:szCs w:val="20"/>
        </w:rPr>
        <w:t>CAR</w:t>
      </w:r>
      <w:r w:rsidR="00660455" w:rsidRPr="00A2235C">
        <w:rPr>
          <w:rFonts w:asciiTheme="minorHAnsi" w:hAnsiTheme="minorHAnsi" w:cstheme="minorHAnsi"/>
          <w:i w:val="0"/>
          <w:iCs/>
          <w:sz w:val="20"/>
          <w:szCs w:val="20"/>
        </w:rPr>
        <w:t>, e ESA</w:t>
      </w:r>
      <w:r w:rsidR="00642047" w:rsidRPr="00A2235C">
        <w:rPr>
          <w:rFonts w:asciiTheme="minorHAnsi" w:hAnsiTheme="minorHAnsi" w:cstheme="minorHAnsi"/>
          <w:i w:val="0"/>
          <w:iCs/>
          <w:sz w:val="20"/>
          <w:szCs w:val="20"/>
        </w:rPr>
        <w:t xml:space="preserve">, a valutare, anche confrontandosi con altri docenti e rappresentanze studentesche, </w:t>
      </w:r>
      <w:r w:rsidR="00642047" w:rsidRPr="00A2235C">
        <w:rPr>
          <w:rFonts w:asciiTheme="minorHAnsi" w:hAnsiTheme="minorHAnsi" w:cstheme="minorHAnsi"/>
          <w:b/>
          <w:bCs/>
          <w:i w:val="0"/>
          <w:iCs/>
          <w:sz w:val="20"/>
          <w:szCs w:val="20"/>
        </w:rPr>
        <w:t>modalità pedagogiche per rendere il carico didattico più gestibile</w:t>
      </w:r>
      <w:r w:rsidR="00660455" w:rsidRPr="00A2235C">
        <w:rPr>
          <w:rFonts w:asciiTheme="minorHAnsi" w:hAnsiTheme="minorHAnsi" w:cstheme="minorHAnsi"/>
          <w:i w:val="0"/>
          <w:iCs/>
          <w:sz w:val="20"/>
          <w:szCs w:val="20"/>
        </w:rPr>
        <w:t xml:space="preserve"> e</w:t>
      </w:r>
      <w:r w:rsidR="008F6414">
        <w:rPr>
          <w:rFonts w:asciiTheme="minorHAnsi" w:hAnsiTheme="minorHAnsi" w:cstheme="minorHAnsi"/>
          <w:i w:val="0"/>
          <w:iCs/>
          <w:sz w:val="20"/>
          <w:szCs w:val="20"/>
        </w:rPr>
        <w:t>/o</w:t>
      </w:r>
      <w:r w:rsidR="00660455" w:rsidRPr="00A2235C">
        <w:rPr>
          <w:rFonts w:asciiTheme="minorHAnsi" w:hAnsiTheme="minorHAnsi" w:cstheme="minorHAnsi"/>
          <w:i w:val="0"/>
          <w:iCs/>
          <w:sz w:val="20"/>
          <w:szCs w:val="20"/>
        </w:rPr>
        <w:t xml:space="preserve"> </w:t>
      </w:r>
      <w:r w:rsidR="00642047" w:rsidRPr="00A2235C">
        <w:rPr>
          <w:rFonts w:asciiTheme="minorHAnsi" w:hAnsiTheme="minorHAnsi" w:cstheme="minorHAnsi"/>
          <w:i w:val="0"/>
          <w:iCs/>
          <w:sz w:val="20"/>
          <w:szCs w:val="20"/>
        </w:rPr>
        <w:t xml:space="preserve">esplorare </w:t>
      </w:r>
      <w:r w:rsidR="00642047" w:rsidRPr="00A2235C">
        <w:rPr>
          <w:rFonts w:asciiTheme="minorHAnsi" w:hAnsiTheme="minorHAnsi" w:cstheme="minorHAnsi"/>
          <w:b/>
          <w:bCs/>
          <w:i w:val="0"/>
          <w:iCs/>
          <w:sz w:val="20"/>
          <w:szCs w:val="20"/>
        </w:rPr>
        <w:t xml:space="preserve">metodi in grado di migliorare la </w:t>
      </w:r>
      <w:r w:rsidR="008F6414">
        <w:rPr>
          <w:rFonts w:asciiTheme="minorHAnsi" w:hAnsiTheme="minorHAnsi" w:cstheme="minorHAnsi"/>
          <w:b/>
          <w:bCs/>
          <w:i w:val="0"/>
          <w:iCs/>
          <w:sz w:val="20"/>
          <w:szCs w:val="20"/>
        </w:rPr>
        <w:t xml:space="preserve">presentazione </w:t>
      </w:r>
      <w:r w:rsidR="00642047" w:rsidRPr="00A2235C">
        <w:rPr>
          <w:rFonts w:asciiTheme="minorHAnsi" w:hAnsiTheme="minorHAnsi" w:cstheme="minorHAnsi"/>
          <w:b/>
          <w:bCs/>
          <w:i w:val="0"/>
          <w:iCs/>
          <w:sz w:val="20"/>
          <w:szCs w:val="20"/>
        </w:rPr>
        <w:t>delle modalità di esame</w:t>
      </w:r>
      <w:r w:rsidR="00642047" w:rsidRPr="00A2235C">
        <w:rPr>
          <w:rFonts w:asciiTheme="minorHAnsi" w:hAnsiTheme="minorHAnsi" w:cstheme="minorHAnsi"/>
          <w:i w:val="0"/>
          <w:iCs/>
          <w:sz w:val="20"/>
          <w:szCs w:val="20"/>
        </w:rPr>
        <w:t>.</w:t>
      </w:r>
    </w:p>
    <w:p w14:paraId="1677D4F8" w14:textId="0E31E399" w:rsidR="00660455" w:rsidRPr="00A2235C" w:rsidRDefault="00660455" w:rsidP="00A2235C">
      <w:pPr>
        <w:pStyle w:val="Corpotesto"/>
        <w:pBdr>
          <w:top w:val="single" w:sz="12" w:space="1" w:color="0A00FF"/>
          <w:left w:val="single" w:sz="12" w:space="4" w:color="0A00FF"/>
          <w:bottom w:val="single" w:sz="12" w:space="1" w:color="0A00FF"/>
          <w:right w:val="single" w:sz="12" w:space="4" w:color="0A00FF"/>
        </w:pBdr>
        <w:spacing w:before="8"/>
        <w:ind w:left="132" w:right="351"/>
        <w:jc w:val="both"/>
        <w:rPr>
          <w:rFonts w:asciiTheme="minorHAnsi" w:hAnsiTheme="minorHAnsi" w:cstheme="minorHAnsi"/>
          <w:i w:val="0"/>
          <w:iCs/>
          <w:sz w:val="20"/>
          <w:szCs w:val="20"/>
        </w:rPr>
      </w:pPr>
    </w:p>
    <w:p w14:paraId="2AF50C39" w14:textId="73769265" w:rsidR="00660455" w:rsidRPr="00A2235C" w:rsidRDefault="00660455" w:rsidP="00A2235C">
      <w:pPr>
        <w:pStyle w:val="Corpotesto"/>
        <w:pBdr>
          <w:top w:val="single" w:sz="12" w:space="1" w:color="0A00FF"/>
          <w:left w:val="single" w:sz="12" w:space="4" w:color="0A00FF"/>
          <w:bottom w:val="single" w:sz="12" w:space="1" w:color="0A00FF"/>
          <w:right w:val="single" w:sz="12" w:space="4" w:color="0A00FF"/>
        </w:pBdr>
        <w:spacing w:before="8"/>
        <w:ind w:left="132" w:right="351"/>
        <w:jc w:val="both"/>
        <w:rPr>
          <w:rFonts w:asciiTheme="minorHAnsi" w:hAnsiTheme="minorHAnsi" w:cstheme="minorHAnsi"/>
          <w:i w:val="0"/>
          <w:iCs/>
          <w:sz w:val="20"/>
          <w:szCs w:val="20"/>
        </w:rPr>
      </w:pPr>
      <w:r w:rsidRPr="00A2235C">
        <w:rPr>
          <w:rFonts w:asciiTheme="minorHAnsi" w:hAnsiTheme="minorHAnsi" w:cstheme="minorHAnsi"/>
          <w:i w:val="0"/>
          <w:iCs/>
          <w:sz w:val="20"/>
          <w:szCs w:val="20"/>
        </w:rPr>
        <w:t>La CPDS suggerisce</w:t>
      </w:r>
      <w:r w:rsidR="008F6414">
        <w:rPr>
          <w:rFonts w:asciiTheme="minorHAnsi" w:hAnsiTheme="minorHAnsi" w:cstheme="minorHAnsi"/>
          <w:i w:val="0"/>
          <w:iCs/>
          <w:sz w:val="20"/>
          <w:szCs w:val="20"/>
        </w:rPr>
        <w:t>,</w:t>
      </w:r>
      <w:r w:rsidRPr="00A2235C">
        <w:rPr>
          <w:rFonts w:asciiTheme="minorHAnsi" w:hAnsiTheme="minorHAnsi" w:cstheme="minorHAnsi"/>
          <w:i w:val="0"/>
          <w:iCs/>
          <w:sz w:val="20"/>
          <w:szCs w:val="20"/>
        </w:rPr>
        <w:t xml:space="preserve"> altresì</w:t>
      </w:r>
      <w:r w:rsidR="008F6414">
        <w:rPr>
          <w:rFonts w:asciiTheme="minorHAnsi" w:hAnsiTheme="minorHAnsi" w:cstheme="minorHAnsi"/>
          <w:i w:val="0"/>
          <w:iCs/>
          <w:sz w:val="20"/>
          <w:szCs w:val="20"/>
        </w:rPr>
        <w:t>,</w:t>
      </w:r>
      <w:r w:rsidRPr="00A2235C">
        <w:rPr>
          <w:rFonts w:asciiTheme="minorHAnsi" w:hAnsiTheme="minorHAnsi" w:cstheme="minorHAnsi"/>
          <w:i w:val="0"/>
          <w:iCs/>
          <w:sz w:val="20"/>
          <w:szCs w:val="20"/>
        </w:rPr>
        <w:t xml:space="preserve"> </w:t>
      </w:r>
      <w:r w:rsidR="00264820" w:rsidRPr="00A2235C">
        <w:rPr>
          <w:rFonts w:asciiTheme="minorHAnsi" w:hAnsiTheme="minorHAnsi" w:cstheme="minorHAnsi"/>
          <w:i w:val="0"/>
          <w:iCs/>
          <w:sz w:val="20"/>
          <w:szCs w:val="20"/>
        </w:rPr>
        <w:t xml:space="preserve">al Coordinatore di invitare tutti i docenti a comunicare agli studenti, all’inizio del corso la modalità (Sezione Guida di Esse3 opzione “Ricerca Insegnamenti”), per l’accesso ai programmi dei corsi aggiornati e completi. La CPDS invita anche il Coordinatore a </w:t>
      </w:r>
      <w:r w:rsidR="00E253EA">
        <w:rPr>
          <w:rFonts w:asciiTheme="minorHAnsi" w:hAnsiTheme="minorHAnsi" w:cstheme="minorHAnsi"/>
          <w:i w:val="0"/>
          <w:iCs/>
          <w:sz w:val="20"/>
          <w:szCs w:val="20"/>
        </w:rPr>
        <w:t xml:space="preserve">far verificare ai docenti del </w:t>
      </w:r>
      <w:proofErr w:type="spellStart"/>
      <w:r w:rsidR="00E253EA">
        <w:rPr>
          <w:rFonts w:asciiTheme="minorHAnsi" w:hAnsiTheme="minorHAnsi" w:cstheme="minorHAnsi"/>
          <w:i w:val="0"/>
          <w:iCs/>
          <w:sz w:val="20"/>
          <w:szCs w:val="20"/>
        </w:rPr>
        <w:t>CdS</w:t>
      </w:r>
      <w:proofErr w:type="spellEnd"/>
      <w:r w:rsidR="00E253EA">
        <w:rPr>
          <w:rFonts w:asciiTheme="minorHAnsi" w:hAnsiTheme="minorHAnsi" w:cstheme="minorHAnsi"/>
          <w:i w:val="0"/>
          <w:iCs/>
          <w:sz w:val="20"/>
          <w:szCs w:val="20"/>
        </w:rPr>
        <w:t xml:space="preserve"> </w:t>
      </w:r>
      <w:r w:rsidR="00264820" w:rsidRPr="00A2235C">
        <w:rPr>
          <w:rFonts w:asciiTheme="minorHAnsi" w:hAnsiTheme="minorHAnsi" w:cstheme="minorHAnsi"/>
          <w:i w:val="0"/>
          <w:iCs/>
          <w:sz w:val="20"/>
          <w:szCs w:val="20"/>
        </w:rPr>
        <w:t xml:space="preserve">la presenza </w:t>
      </w:r>
      <w:r w:rsidR="00E253EA">
        <w:rPr>
          <w:rFonts w:asciiTheme="minorHAnsi" w:hAnsiTheme="minorHAnsi" w:cstheme="minorHAnsi"/>
          <w:i w:val="0"/>
          <w:iCs/>
          <w:sz w:val="20"/>
          <w:szCs w:val="20"/>
        </w:rPr>
        <w:t xml:space="preserve">di </w:t>
      </w:r>
      <w:r w:rsidR="00B60932">
        <w:rPr>
          <w:rFonts w:asciiTheme="minorHAnsi" w:hAnsiTheme="minorHAnsi" w:cstheme="minorHAnsi"/>
          <w:i w:val="0"/>
          <w:iCs/>
          <w:sz w:val="20"/>
          <w:szCs w:val="20"/>
        </w:rPr>
        <w:t xml:space="preserve">eventuali </w:t>
      </w:r>
      <w:r w:rsidR="00264820" w:rsidRPr="00A2235C">
        <w:rPr>
          <w:rFonts w:asciiTheme="minorHAnsi" w:hAnsiTheme="minorHAnsi" w:cstheme="minorHAnsi"/>
          <w:i w:val="0"/>
          <w:iCs/>
          <w:sz w:val="20"/>
          <w:szCs w:val="20"/>
        </w:rPr>
        <w:t xml:space="preserve">pagine web del Politecnico di Bari </w:t>
      </w:r>
      <w:r w:rsidR="00B60932">
        <w:rPr>
          <w:rFonts w:asciiTheme="minorHAnsi" w:hAnsiTheme="minorHAnsi" w:cstheme="minorHAnsi"/>
          <w:i w:val="0"/>
          <w:iCs/>
          <w:sz w:val="20"/>
          <w:szCs w:val="20"/>
        </w:rPr>
        <w:t xml:space="preserve">con </w:t>
      </w:r>
      <w:r w:rsidR="00264820" w:rsidRPr="00A2235C">
        <w:rPr>
          <w:rFonts w:asciiTheme="minorHAnsi" w:hAnsiTheme="minorHAnsi" w:cstheme="minorHAnsi"/>
          <w:i w:val="0"/>
          <w:iCs/>
          <w:sz w:val="20"/>
          <w:szCs w:val="20"/>
        </w:rPr>
        <w:t xml:space="preserve">contenuti </w:t>
      </w:r>
      <w:r w:rsidR="00B60932">
        <w:rPr>
          <w:rFonts w:asciiTheme="minorHAnsi" w:hAnsiTheme="minorHAnsi" w:cstheme="minorHAnsi"/>
          <w:i w:val="0"/>
          <w:iCs/>
          <w:sz w:val="20"/>
          <w:szCs w:val="20"/>
        </w:rPr>
        <w:t xml:space="preserve">dei </w:t>
      </w:r>
      <w:r w:rsidR="008F6414">
        <w:rPr>
          <w:rFonts w:asciiTheme="minorHAnsi" w:hAnsiTheme="minorHAnsi" w:cstheme="minorHAnsi"/>
          <w:i w:val="0"/>
          <w:iCs/>
          <w:sz w:val="20"/>
          <w:szCs w:val="20"/>
        </w:rPr>
        <w:t xml:space="preserve">corsi che </w:t>
      </w:r>
      <w:r w:rsidR="00264820" w:rsidRPr="00A2235C">
        <w:rPr>
          <w:rFonts w:asciiTheme="minorHAnsi" w:hAnsiTheme="minorHAnsi" w:cstheme="minorHAnsi"/>
          <w:i w:val="0"/>
          <w:iCs/>
          <w:sz w:val="20"/>
          <w:szCs w:val="20"/>
        </w:rPr>
        <w:t xml:space="preserve">non </w:t>
      </w:r>
      <w:r w:rsidR="008F6414">
        <w:rPr>
          <w:rFonts w:asciiTheme="minorHAnsi" w:hAnsiTheme="minorHAnsi" w:cstheme="minorHAnsi"/>
          <w:i w:val="0"/>
          <w:iCs/>
          <w:sz w:val="20"/>
          <w:szCs w:val="20"/>
        </w:rPr>
        <w:t xml:space="preserve">risultano </w:t>
      </w:r>
      <w:r w:rsidR="00264820" w:rsidRPr="00A2235C">
        <w:rPr>
          <w:rFonts w:asciiTheme="minorHAnsi" w:hAnsiTheme="minorHAnsi" w:cstheme="minorHAnsi"/>
          <w:i w:val="0"/>
          <w:iCs/>
          <w:sz w:val="20"/>
          <w:szCs w:val="20"/>
        </w:rPr>
        <w:t>aggiornati</w:t>
      </w:r>
      <w:r w:rsidR="00E253EA">
        <w:rPr>
          <w:rFonts w:asciiTheme="minorHAnsi" w:hAnsiTheme="minorHAnsi" w:cstheme="minorHAnsi"/>
          <w:i w:val="0"/>
          <w:iCs/>
          <w:sz w:val="20"/>
          <w:szCs w:val="20"/>
        </w:rPr>
        <w:t xml:space="preserve"> in modo da </w:t>
      </w:r>
      <w:r w:rsidR="00B60932">
        <w:rPr>
          <w:rFonts w:asciiTheme="minorHAnsi" w:hAnsiTheme="minorHAnsi" w:cstheme="minorHAnsi"/>
          <w:i w:val="0"/>
          <w:iCs/>
          <w:sz w:val="20"/>
          <w:szCs w:val="20"/>
        </w:rPr>
        <w:t xml:space="preserve">far partire una </w:t>
      </w:r>
      <w:r w:rsidR="00E253EA">
        <w:rPr>
          <w:rFonts w:asciiTheme="minorHAnsi" w:hAnsiTheme="minorHAnsi" w:cstheme="minorHAnsi"/>
          <w:i w:val="0"/>
          <w:iCs/>
          <w:sz w:val="20"/>
          <w:szCs w:val="20"/>
        </w:rPr>
        <w:t xml:space="preserve">segnalazione </w:t>
      </w:r>
      <w:r w:rsidR="00E253EA" w:rsidRPr="00A2235C">
        <w:rPr>
          <w:rFonts w:asciiTheme="minorHAnsi" w:hAnsiTheme="minorHAnsi" w:cstheme="minorHAnsi"/>
          <w:i w:val="0"/>
          <w:iCs/>
          <w:sz w:val="20"/>
          <w:szCs w:val="20"/>
        </w:rPr>
        <w:t xml:space="preserve">al </w:t>
      </w:r>
      <w:r w:rsidR="00E253EA">
        <w:rPr>
          <w:rFonts w:asciiTheme="minorHAnsi" w:hAnsiTheme="minorHAnsi" w:cstheme="minorHAnsi"/>
          <w:i w:val="0"/>
          <w:iCs/>
          <w:sz w:val="20"/>
          <w:szCs w:val="20"/>
        </w:rPr>
        <w:t>R</w:t>
      </w:r>
      <w:r w:rsidR="00E253EA" w:rsidRPr="00A2235C">
        <w:rPr>
          <w:rFonts w:asciiTheme="minorHAnsi" w:hAnsiTheme="minorHAnsi" w:cstheme="minorHAnsi"/>
          <w:i w:val="0"/>
          <w:iCs/>
          <w:sz w:val="20"/>
          <w:szCs w:val="20"/>
        </w:rPr>
        <w:t xml:space="preserve">esponsabile della gestione dei contenuti del sito </w:t>
      </w:r>
      <w:r w:rsidR="00E253EA">
        <w:rPr>
          <w:rFonts w:asciiTheme="minorHAnsi" w:hAnsiTheme="minorHAnsi" w:cstheme="minorHAnsi"/>
          <w:i w:val="0"/>
          <w:iCs/>
          <w:sz w:val="20"/>
          <w:szCs w:val="20"/>
        </w:rPr>
        <w:t xml:space="preserve">web </w:t>
      </w:r>
      <w:r w:rsidR="00E253EA" w:rsidRPr="00A2235C">
        <w:rPr>
          <w:rFonts w:asciiTheme="minorHAnsi" w:hAnsiTheme="minorHAnsi" w:cstheme="minorHAnsi"/>
          <w:i w:val="0"/>
          <w:iCs/>
          <w:sz w:val="20"/>
          <w:szCs w:val="20"/>
        </w:rPr>
        <w:t>del Politecnico</w:t>
      </w:r>
      <w:r w:rsidR="00E253EA">
        <w:rPr>
          <w:rFonts w:asciiTheme="minorHAnsi" w:hAnsiTheme="minorHAnsi" w:cstheme="minorHAnsi"/>
          <w:i w:val="0"/>
          <w:iCs/>
          <w:sz w:val="20"/>
          <w:szCs w:val="20"/>
        </w:rPr>
        <w:t>.</w:t>
      </w:r>
    </w:p>
    <w:p w14:paraId="05C47EC1" w14:textId="77777777" w:rsidR="00CE49B3" w:rsidRDefault="00CE49B3" w:rsidP="000D745F">
      <w:pPr>
        <w:tabs>
          <w:tab w:val="left" w:pos="493"/>
        </w:tabs>
        <w:spacing w:before="31" w:after="5" w:line="244" w:lineRule="auto"/>
        <w:ind w:right="210"/>
        <w:rPr>
          <w:rFonts w:asciiTheme="minorHAnsi" w:hAnsiTheme="minorHAnsi" w:cstheme="minorHAnsi"/>
          <w:i/>
          <w:spacing w:val="-3"/>
          <w:w w:val="80"/>
          <w:sz w:val="24"/>
        </w:rPr>
      </w:pPr>
    </w:p>
    <w:p w14:paraId="0DB68EF6" w14:textId="285952A6" w:rsidR="000D745F" w:rsidRPr="000D745F" w:rsidRDefault="000D745F" w:rsidP="000D745F">
      <w:pPr>
        <w:tabs>
          <w:tab w:val="left" w:pos="493"/>
        </w:tabs>
        <w:spacing w:before="31" w:after="5" w:line="244" w:lineRule="auto"/>
        <w:ind w:right="210"/>
        <w:rPr>
          <w:rFonts w:asciiTheme="minorHAnsi" w:hAnsiTheme="minorHAnsi" w:cstheme="minorHAnsi"/>
          <w:i/>
          <w:spacing w:val="-3"/>
          <w:w w:val="80"/>
          <w:sz w:val="24"/>
        </w:rPr>
        <w:sectPr w:rsidR="000D745F" w:rsidRPr="000D745F">
          <w:headerReference w:type="default" r:id="rId17"/>
          <w:pgSz w:w="11910" w:h="16840"/>
          <w:pgMar w:top="1360" w:right="920" w:bottom="1660" w:left="1000" w:header="0" w:footer="1478" w:gutter="0"/>
          <w:cols w:space="720"/>
        </w:sectPr>
      </w:pPr>
    </w:p>
    <w:p w14:paraId="2F973E86" w14:textId="77777777" w:rsidR="00CE49B3" w:rsidRPr="0084418D" w:rsidRDefault="00CE49B3" w:rsidP="0084418D">
      <w:pPr>
        <w:pStyle w:val="Titolo1"/>
      </w:pPr>
      <w:bookmarkStart w:id="7" w:name="_Toc55983747"/>
      <w:r w:rsidRPr="0084418D">
        <w:lastRenderedPageBreak/>
        <w:t>SEZIONE D. ANALISI E PROPOSTE SULLA COMPLETEZZA E SULL’EFFICACIA DEL MONITORAGGIO ANNUALE E DEL RIESAME CICLICO</w:t>
      </w:r>
      <w:bookmarkEnd w:id="7"/>
      <w:r w:rsidRPr="0084418D">
        <w:t xml:space="preserve"> </w:t>
      </w:r>
    </w:p>
    <w:p w14:paraId="58465546" w14:textId="77777777" w:rsidR="00CE49B3" w:rsidRPr="00191E68" w:rsidRDefault="00CE49B3" w:rsidP="00CE49B3">
      <w:pPr>
        <w:pStyle w:val="Corpotesto"/>
        <w:ind w:left="104"/>
        <w:rPr>
          <w:rFonts w:asciiTheme="minorHAnsi" w:hAnsiTheme="minorHAnsi" w:cstheme="minorHAnsi"/>
          <w:i w:val="0"/>
          <w:sz w:val="20"/>
        </w:rPr>
      </w:pPr>
      <w:r w:rsidRPr="00191E68">
        <w:rPr>
          <w:rFonts w:asciiTheme="minorHAnsi" w:hAnsiTheme="minorHAnsi" w:cstheme="minorHAnsi"/>
          <w:i w:val="0"/>
          <w:noProof/>
          <w:sz w:val="20"/>
          <w:lang w:bidi="ar-SA"/>
        </w:rPr>
        <mc:AlternateContent>
          <mc:Choice Requires="wpg">
            <w:drawing>
              <wp:inline distT="0" distB="0" distL="0" distR="0" wp14:anchorId="6E3CCCB9" wp14:editId="2D86DA6E">
                <wp:extent cx="6156960" cy="151130"/>
                <wp:effectExtent l="0" t="0" r="0" b="1270"/>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51130"/>
                          <a:chOff x="0" y="0"/>
                          <a:chExt cx="9696" cy="238"/>
                        </a:xfrm>
                      </wpg:grpSpPr>
                      <wps:wsp>
                        <wps:cNvPr id="47" name="Rectangle 44"/>
                        <wps:cNvSpPr>
                          <a:spLocks noChangeArrowheads="1"/>
                        </wps:cNvSpPr>
                        <wps:spPr bwMode="auto">
                          <a:xfrm>
                            <a:off x="0" y="0"/>
                            <a:ext cx="9696" cy="23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c="http://schemas.openxmlformats.org/drawingml/2006/chart" xmlns:a16="http://schemas.microsoft.com/office/drawing/2014/main" xmlns:a14="http://schemas.microsoft.com/office/drawing/2010/main" xmlns:a="http://schemas.openxmlformats.org/drawingml/2006/main">
            <w:pict>
              <v:group id="Group 43" style="width:484.8pt;height:11.9pt;mso-position-horizontal-relative:char;mso-position-vertical-relative:line" coordsize="9696,238" o:spid="_x0000_s1026" w14:anchorId="66A65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">
                <v:rect id="Rectangle 44" style="position:absolute;width:9696;height:238;visibility:visible;mso-wrap-style:square;v-text-anchor:top" o:spid="_x0000_s1027" fillcolor="#e7e7e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"/>
                <w10:anchorlock/>
              </v:group>
            </w:pict>
          </mc:Fallback>
        </mc:AlternateContent>
      </w:r>
    </w:p>
    <w:p w14:paraId="1D4239EB" w14:textId="77777777" w:rsidR="00CE49B3" w:rsidRPr="00191E68" w:rsidRDefault="00CE49B3" w:rsidP="00CE49B3">
      <w:pPr>
        <w:pStyle w:val="Corpotesto"/>
        <w:spacing w:before="4"/>
        <w:rPr>
          <w:rFonts w:asciiTheme="minorHAnsi" w:hAnsiTheme="minorHAnsi" w:cstheme="minorHAnsi"/>
          <w:sz w:val="16"/>
        </w:rPr>
      </w:pPr>
    </w:p>
    <w:p w14:paraId="1291DA03" w14:textId="400BB3DC" w:rsidR="00E422D2" w:rsidRPr="0084418D" w:rsidRDefault="00CE49B3" w:rsidP="006A67EA">
      <w:pPr>
        <w:pStyle w:val="Titolo2"/>
      </w:pPr>
      <w:bookmarkStart w:id="8" w:name="2.1__ANALISI_DELLA_SITUAZIONE"/>
      <w:bookmarkEnd w:id="8"/>
      <w:r w:rsidRPr="0084418D">
        <w:rPr>
          <w:rStyle w:val="Titolo2Carattere"/>
          <w:b/>
          <w:bCs/>
        </w:rPr>
        <w:t>ANALISI DELLA SITUAZIONE</w:t>
      </w:r>
      <w:r w:rsidRPr="0084418D">
        <w:t xml:space="preserve"> </w:t>
      </w:r>
    </w:p>
    <w:p w14:paraId="28C9809C" w14:textId="55579725" w:rsidR="00642047" w:rsidRDefault="00642047" w:rsidP="00CE49B3">
      <w:pPr>
        <w:tabs>
          <w:tab w:val="left" w:pos="700"/>
        </w:tabs>
        <w:spacing w:before="3"/>
        <w:rPr>
          <w:rFonts w:asciiTheme="minorHAnsi" w:hAnsiTheme="minorHAnsi" w:cstheme="minorHAnsi"/>
          <w:i/>
          <w:w w:val="90"/>
          <w:sz w:val="18"/>
        </w:rPr>
      </w:pPr>
    </w:p>
    <w:p w14:paraId="3C041BCB" w14:textId="254D7CE1" w:rsidR="00642047" w:rsidRPr="00A2235C" w:rsidRDefault="00642047"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La CPDS attraverso l’analisi della relazione annuale del Nucleo di Valutazione 2021, della SUA </w:t>
      </w:r>
      <w:proofErr w:type="spellStart"/>
      <w:r w:rsidRPr="00A2235C">
        <w:rPr>
          <w:rFonts w:asciiTheme="minorHAnsi" w:hAnsiTheme="minorHAnsi" w:cstheme="minorHAnsi"/>
          <w:i w:val="0"/>
          <w:sz w:val="20"/>
          <w:szCs w:val="20"/>
        </w:rPr>
        <w:t>CdS</w:t>
      </w:r>
      <w:proofErr w:type="spellEnd"/>
      <w:r w:rsidRPr="00A2235C">
        <w:rPr>
          <w:rFonts w:asciiTheme="minorHAnsi" w:hAnsiTheme="minorHAnsi" w:cstheme="minorHAnsi"/>
          <w:i w:val="0"/>
          <w:sz w:val="20"/>
          <w:szCs w:val="20"/>
        </w:rPr>
        <w:t xml:space="preserve"> 2021, e della SMA 2021 ha potuto osservare come il </w:t>
      </w:r>
      <w:r w:rsidRPr="00A2235C">
        <w:rPr>
          <w:rFonts w:asciiTheme="minorHAnsi" w:hAnsiTheme="minorHAnsi" w:cstheme="minorHAnsi"/>
          <w:b/>
          <w:bCs/>
          <w:i w:val="0"/>
          <w:sz w:val="20"/>
          <w:szCs w:val="20"/>
        </w:rPr>
        <w:t xml:space="preserve">Consiglio del </w:t>
      </w:r>
      <w:proofErr w:type="spellStart"/>
      <w:r w:rsidRPr="00A2235C">
        <w:rPr>
          <w:rFonts w:asciiTheme="minorHAnsi" w:hAnsiTheme="minorHAnsi" w:cstheme="minorHAnsi"/>
          <w:b/>
          <w:bCs/>
          <w:i w:val="0"/>
          <w:sz w:val="20"/>
          <w:szCs w:val="20"/>
        </w:rPr>
        <w:t>CdS</w:t>
      </w:r>
      <w:proofErr w:type="spellEnd"/>
      <w:r w:rsidRPr="00A2235C">
        <w:rPr>
          <w:rFonts w:asciiTheme="minorHAnsi" w:hAnsiTheme="minorHAnsi" w:cstheme="minorHAnsi"/>
          <w:b/>
          <w:bCs/>
          <w:i w:val="0"/>
          <w:sz w:val="20"/>
          <w:szCs w:val="20"/>
        </w:rPr>
        <w:t xml:space="preserve"> L</w:t>
      </w:r>
      <w:r w:rsidR="00F84DB0" w:rsidRPr="00A2235C">
        <w:rPr>
          <w:rFonts w:asciiTheme="minorHAnsi" w:hAnsiTheme="minorHAnsi" w:cstheme="minorHAnsi"/>
          <w:b/>
          <w:bCs/>
          <w:i w:val="0"/>
          <w:sz w:val="20"/>
          <w:szCs w:val="20"/>
        </w:rPr>
        <w:t>M13</w:t>
      </w:r>
      <w:r w:rsidRPr="00A2235C">
        <w:rPr>
          <w:rFonts w:asciiTheme="minorHAnsi" w:hAnsiTheme="minorHAnsi" w:cstheme="minorHAnsi"/>
          <w:b/>
          <w:bCs/>
          <w:i w:val="0"/>
          <w:sz w:val="20"/>
          <w:szCs w:val="20"/>
        </w:rPr>
        <w:t xml:space="preserve"> abbia svolto un’azione di monitoraggio completa su vari indicatori dell’attività didattica</w:t>
      </w:r>
      <w:r w:rsidRPr="00A2235C">
        <w:rPr>
          <w:rFonts w:asciiTheme="minorHAnsi" w:hAnsiTheme="minorHAnsi" w:cstheme="minorHAnsi"/>
          <w:i w:val="0"/>
          <w:sz w:val="20"/>
          <w:szCs w:val="20"/>
        </w:rPr>
        <w:t xml:space="preserve">. </w:t>
      </w:r>
    </w:p>
    <w:p w14:paraId="04AB1E68" w14:textId="77777777" w:rsidR="00642047" w:rsidRPr="00A2235C" w:rsidRDefault="00642047"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40FE0640" w14:textId="26DB324A" w:rsidR="00E10BF9" w:rsidRPr="00A2235C" w:rsidRDefault="00642047" w:rsidP="3858A76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I commenti alla SMA 2021 </w:t>
      </w:r>
      <w:r w:rsidR="00C66845">
        <w:rPr>
          <w:rFonts w:asciiTheme="minorHAnsi" w:hAnsiTheme="minorHAnsi" w:cstheme="minorBidi"/>
          <w:i w:val="0"/>
          <w:sz w:val="20"/>
          <w:szCs w:val="20"/>
        </w:rPr>
        <w:t xml:space="preserve">(verbale del 15 novembre 2021) </w:t>
      </w:r>
      <w:r w:rsidRPr="3858A765">
        <w:rPr>
          <w:rFonts w:asciiTheme="minorHAnsi" w:hAnsiTheme="minorHAnsi" w:cstheme="minorBidi"/>
          <w:i w:val="0"/>
          <w:sz w:val="20"/>
          <w:szCs w:val="20"/>
        </w:rPr>
        <w:t xml:space="preserve">dimostrano come il Consiglio del </w:t>
      </w:r>
      <w:proofErr w:type="spellStart"/>
      <w:r w:rsidRPr="3858A765">
        <w:rPr>
          <w:rFonts w:asciiTheme="minorHAnsi" w:hAnsiTheme="minorHAnsi" w:cstheme="minorBidi"/>
          <w:i w:val="0"/>
          <w:sz w:val="20"/>
          <w:szCs w:val="20"/>
        </w:rPr>
        <w:t>CdS</w:t>
      </w:r>
      <w:proofErr w:type="spellEnd"/>
      <w:r w:rsidRPr="3858A765">
        <w:rPr>
          <w:rFonts w:asciiTheme="minorHAnsi" w:hAnsiTheme="minorHAnsi" w:cstheme="minorBidi"/>
          <w:i w:val="0"/>
          <w:sz w:val="20"/>
          <w:szCs w:val="20"/>
        </w:rPr>
        <w:t xml:space="preserve"> abbia monitorato e verificato </w:t>
      </w:r>
      <w:r w:rsidRPr="3858A765">
        <w:rPr>
          <w:rFonts w:asciiTheme="minorHAnsi" w:hAnsiTheme="minorHAnsi" w:cstheme="minorBidi"/>
          <w:b/>
          <w:bCs/>
          <w:i w:val="0"/>
          <w:sz w:val="20"/>
          <w:szCs w:val="20"/>
        </w:rPr>
        <w:t xml:space="preserve">l’attrattività del </w:t>
      </w:r>
      <w:proofErr w:type="spellStart"/>
      <w:r w:rsidRPr="3858A765">
        <w:rPr>
          <w:rFonts w:asciiTheme="minorHAnsi" w:hAnsiTheme="minorHAnsi" w:cstheme="minorBidi"/>
          <w:b/>
          <w:bCs/>
          <w:i w:val="0"/>
          <w:sz w:val="20"/>
          <w:szCs w:val="20"/>
        </w:rPr>
        <w:t>CdS</w:t>
      </w:r>
      <w:proofErr w:type="spellEnd"/>
      <w:r w:rsidRPr="3858A765">
        <w:rPr>
          <w:rFonts w:asciiTheme="minorHAnsi" w:hAnsiTheme="minorHAnsi" w:cstheme="minorBidi"/>
          <w:b/>
          <w:bCs/>
          <w:i w:val="0"/>
          <w:sz w:val="20"/>
          <w:szCs w:val="20"/>
        </w:rPr>
        <w:t xml:space="preserve"> L</w:t>
      </w:r>
      <w:r w:rsidR="00F84DB0" w:rsidRPr="3858A765">
        <w:rPr>
          <w:rFonts w:asciiTheme="minorHAnsi" w:hAnsiTheme="minorHAnsi" w:cstheme="minorBidi"/>
          <w:b/>
          <w:bCs/>
          <w:i w:val="0"/>
          <w:sz w:val="20"/>
          <w:szCs w:val="20"/>
        </w:rPr>
        <w:t>M13</w:t>
      </w:r>
      <w:r w:rsidRPr="3858A765">
        <w:rPr>
          <w:rFonts w:asciiTheme="minorHAnsi" w:hAnsiTheme="minorHAnsi" w:cstheme="minorBidi"/>
          <w:i w:val="0"/>
          <w:sz w:val="20"/>
          <w:szCs w:val="20"/>
        </w:rPr>
        <w:t xml:space="preserve">. In particolare, </w:t>
      </w:r>
      <w:r w:rsidR="00FF3102" w:rsidRPr="3858A765">
        <w:rPr>
          <w:rFonts w:asciiTheme="minorHAnsi" w:hAnsiTheme="minorHAnsi" w:cstheme="minorBidi"/>
          <w:i w:val="0"/>
          <w:sz w:val="20"/>
          <w:szCs w:val="20"/>
        </w:rPr>
        <w:t xml:space="preserve">il </w:t>
      </w:r>
      <w:proofErr w:type="spellStart"/>
      <w:r w:rsidR="00FF3102" w:rsidRPr="3858A765">
        <w:rPr>
          <w:rFonts w:asciiTheme="minorHAnsi" w:hAnsiTheme="minorHAnsi" w:cstheme="minorBidi"/>
          <w:i w:val="0"/>
          <w:sz w:val="20"/>
          <w:szCs w:val="20"/>
        </w:rPr>
        <w:t>CdS</w:t>
      </w:r>
      <w:proofErr w:type="spellEnd"/>
      <w:r w:rsidR="00FF3102" w:rsidRPr="3858A765">
        <w:rPr>
          <w:rFonts w:asciiTheme="minorHAnsi" w:hAnsiTheme="minorHAnsi" w:cstheme="minorBidi"/>
          <w:i w:val="0"/>
          <w:sz w:val="20"/>
          <w:szCs w:val="20"/>
        </w:rPr>
        <w:t xml:space="preserve"> ha evidenziato </w:t>
      </w:r>
      <w:r w:rsidRPr="3858A765">
        <w:rPr>
          <w:rFonts w:asciiTheme="minorHAnsi" w:hAnsiTheme="minorHAnsi" w:cstheme="minorBidi"/>
          <w:i w:val="0"/>
          <w:sz w:val="20"/>
          <w:szCs w:val="20"/>
        </w:rPr>
        <w:t xml:space="preserve">come, </w:t>
      </w:r>
      <w:r w:rsidR="002F0322" w:rsidRPr="3858A765">
        <w:rPr>
          <w:rFonts w:asciiTheme="minorHAnsi" w:hAnsiTheme="minorHAnsi" w:cstheme="minorBidi"/>
          <w:i w:val="0"/>
          <w:sz w:val="20"/>
          <w:szCs w:val="20"/>
        </w:rPr>
        <w:t xml:space="preserve">negli </w:t>
      </w:r>
      <w:r w:rsidRPr="3858A765">
        <w:rPr>
          <w:rFonts w:asciiTheme="minorHAnsi" w:hAnsiTheme="minorHAnsi" w:cstheme="minorBidi"/>
          <w:i w:val="0"/>
          <w:sz w:val="20"/>
          <w:szCs w:val="20"/>
        </w:rPr>
        <w:t xml:space="preserve">A.A. </w:t>
      </w:r>
      <w:r w:rsidR="002F0322" w:rsidRPr="3858A765">
        <w:rPr>
          <w:rFonts w:asciiTheme="minorHAnsi" w:hAnsiTheme="minorHAnsi" w:cstheme="minorBidi"/>
          <w:i w:val="0"/>
          <w:sz w:val="20"/>
          <w:szCs w:val="20"/>
        </w:rPr>
        <w:t xml:space="preserve">dal </w:t>
      </w:r>
      <w:r w:rsidRPr="3858A765">
        <w:rPr>
          <w:rFonts w:asciiTheme="minorHAnsi" w:hAnsiTheme="minorHAnsi" w:cstheme="minorBidi"/>
          <w:i w:val="0"/>
          <w:sz w:val="20"/>
          <w:szCs w:val="20"/>
        </w:rPr>
        <w:t>201</w:t>
      </w:r>
      <w:r w:rsidR="002F0322" w:rsidRPr="3858A765">
        <w:rPr>
          <w:rFonts w:asciiTheme="minorHAnsi" w:hAnsiTheme="minorHAnsi" w:cstheme="minorBidi"/>
          <w:i w:val="0"/>
          <w:sz w:val="20"/>
          <w:szCs w:val="20"/>
        </w:rPr>
        <w:t>7</w:t>
      </w:r>
      <w:r w:rsidRPr="3858A765">
        <w:rPr>
          <w:rFonts w:asciiTheme="minorHAnsi" w:hAnsiTheme="minorHAnsi" w:cstheme="minorBidi"/>
          <w:i w:val="0"/>
          <w:sz w:val="20"/>
          <w:szCs w:val="20"/>
        </w:rPr>
        <w:t>/1</w:t>
      </w:r>
      <w:r w:rsidR="002F0322" w:rsidRPr="3858A765">
        <w:rPr>
          <w:rFonts w:asciiTheme="minorHAnsi" w:hAnsiTheme="minorHAnsi" w:cstheme="minorBidi"/>
          <w:i w:val="0"/>
          <w:sz w:val="20"/>
          <w:szCs w:val="20"/>
        </w:rPr>
        <w:t>8</w:t>
      </w:r>
      <w:r w:rsidRPr="3858A765">
        <w:rPr>
          <w:rFonts w:asciiTheme="minorHAnsi" w:hAnsiTheme="minorHAnsi" w:cstheme="minorBidi"/>
          <w:i w:val="0"/>
          <w:sz w:val="20"/>
          <w:szCs w:val="20"/>
        </w:rPr>
        <w:t xml:space="preserve"> al 2020/21, </w:t>
      </w:r>
      <w:proofErr w:type="gramStart"/>
      <w:r w:rsidRPr="3858A765">
        <w:rPr>
          <w:rFonts w:asciiTheme="minorHAnsi" w:hAnsiTheme="minorHAnsi" w:cstheme="minorBidi"/>
          <w:i w:val="0"/>
          <w:sz w:val="20"/>
          <w:szCs w:val="20"/>
        </w:rPr>
        <w:t xml:space="preserve">il </w:t>
      </w:r>
      <w:r w:rsidR="002F0322" w:rsidRPr="3858A765">
        <w:rPr>
          <w:rFonts w:asciiTheme="minorHAnsi" w:hAnsiTheme="minorHAnsi" w:cstheme="minorBidi"/>
          <w:i w:val="0"/>
          <w:sz w:val="20"/>
          <w:szCs w:val="20"/>
        </w:rPr>
        <w:t>trend</w:t>
      </w:r>
      <w:proofErr w:type="gramEnd"/>
      <w:r w:rsidR="002F0322" w:rsidRPr="3858A765">
        <w:rPr>
          <w:rFonts w:asciiTheme="minorHAnsi" w:hAnsiTheme="minorHAnsi" w:cstheme="minorBidi"/>
          <w:i w:val="0"/>
          <w:sz w:val="20"/>
          <w:szCs w:val="20"/>
        </w:rPr>
        <w:t xml:space="preserve"> di immatricolazioni mostri un’ottima attrattività </w:t>
      </w:r>
      <w:r w:rsidR="00B60932">
        <w:rPr>
          <w:rFonts w:asciiTheme="minorHAnsi" w:hAnsiTheme="minorHAnsi" w:cstheme="minorBidi"/>
          <w:i w:val="0"/>
          <w:sz w:val="20"/>
          <w:szCs w:val="20"/>
        </w:rPr>
        <w:t xml:space="preserve">riportando </w:t>
      </w:r>
      <w:r w:rsidR="00FF3102" w:rsidRPr="3858A765">
        <w:rPr>
          <w:rFonts w:asciiTheme="minorHAnsi" w:hAnsiTheme="minorHAnsi" w:cstheme="minorBidi"/>
          <w:i w:val="0"/>
          <w:sz w:val="20"/>
          <w:szCs w:val="20"/>
        </w:rPr>
        <w:t xml:space="preserve">anche valori </w:t>
      </w:r>
      <w:r w:rsidR="002F0322" w:rsidRPr="3858A765">
        <w:rPr>
          <w:rFonts w:asciiTheme="minorHAnsi" w:hAnsiTheme="minorHAnsi" w:cstheme="minorBidi"/>
          <w:i w:val="0"/>
          <w:sz w:val="20"/>
          <w:szCs w:val="20"/>
        </w:rPr>
        <w:t xml:space="preserve">costantemente superiore </w:t>
      </w:r>
      <w:r w:rsidR="00FF3102" w:rsidRPr="3858A765">
        <w:rPr>
          <w:rFonts w:asciiTheme="minorHAnsi" w:hAnsiTheme="minorHAnsi" w:cstheme="minorBidi"/>
          <w:i w:val="0"/>
          <w:sz w:val="20"/>
          <w:szCs w:val="20"/>
        </w:rPr>
        <w:t xml:space="preserve">a quelli relativi ai </w:t>
      </w:r>
      <w:r w:rsidR="002F0322" w:rsidRPr="3858A765">
        <w:rPr>
          <w:rFonts w:asciiTheme="minorHAnsi" w:hAnsiTheme="minorHAnsi" w:cstheme="minorBidi"/>
          <w:i w:val="0"/>
          <w:sz w:val="20"/>
          <w:szCs w:val="20"/>
        </w:rPr>
        <w:t xml:space="preserve">dati nazionali e di area geografica. </w:t>
      </w:r>
      <w:r w:rsidRPr="3858A765">
        <w:rPr>
          <w:rFonts w:asciiTheme="minorHAnsi" w:hAnsiTheme="minorHAnsi" w:cstheme="minorBidi"/>
          <w:i w:val="0"/>
          <w:sz w:val="20"/>
          <w:szCs w:val="20"/>
        </w:rPr>
        <w:t xml:space="preserve">Il Consiglio del </w:t>
      </w:r>
      <w:proofErr w:type="spellStart"/>
      <w:r w:rsidRPr="3858A765">
        <w:rPr>
          <w:rFonts w:asciiTheme="minorHAnsi" w:hAnsiTheme="minorHAnsi" w:cstheme="minorBidi"/>
          <w:i w:val="0"/>
          <w:sz w:val="20"/>
          <w:szCs w:val="20"/>
        </w:rPr>
        <w:t>CdS</w:t>
      </w:r>
      <w:proofErr w:type="spellEnd"/>
      <w:r w:rsidRPr="3858A765">
        <w:rPr>
          <w:rFonts w:asciiTheme="minorHAnsi" w:hAnsiTheme="minorHAnsi" w:cstheme="minorBidi"/>
          <w:i w:val="0"/>
          <w:sz w:val="20"/>
          <w:szCs w:val="20"/>
        </w:rPr>
        <w:t xml:space="preserve"> ha anche monitorato</w:t>
      </w:r>
      <w:r w:rsidRPr="3858A765">
        <w:rPr>
          <w:rFonts w:asciiTheme="minorHAnsi" w:hAnsiTheme="minorHAnsi" w:cstheme="minorBidi"/>
          <w:b/>
          <w:bCs/>
          <w:i w:val="0"/>
          <w:sz w:val="20"/>
          <w:szCs w:val="20"/>
        </w:rPr>
        <w:t xml:space="preserve"> la regolarità degli studi e produttività degli studenti</w:t>
      </w:r>
      <w:r w:rsidRPr="3858A765">
        <w:rPr>
          <w:rFonts w:asciiTheme="minorHAnsi" w:hAnsiTheme="minorHAnsi" w:cstheme="minorBidi"/>
          <w:i w:val="0"/>
          <w:sz w:val="20"/>
          <w:szCs w:val="20"/>
        </w:rPr>
        <w:t xml:space="preserve"> attraverso vari indicatori osservando valori crescenti e</w:t>
      </w:r>
      <w:r w:rsidR="00FF3102" w:rsidRPr="3858A765">
        <w:rPr>
          <w:rFonts w:asciiTheme="minorHAnsi" w:hAnsiTheme="minorHAnsi" w:cstheme="minorBidi"/>
          <w:i w:val="0"/>
          <w:sz w:val="20"/>
          <w:szCs w:val="20"/>
        </w:rPr>
        <w:t>,</w:t>
      </w:r>
      <w:r w:rsidRPr="3858A765">
        <w:rPr>
          <w:rFonts w:asciiTheme="minorHAnsi" w:hAnsiTheme="minorHAnsi" w:cstheme="minorBidi"/>
          <w:i w:val="0"/>
          <w:sz w:val="20"/>
          <w:szCs w:val="20"/>
        </w:rPr>
        <w:t xml:space="preserve"> quasi sempre</w:t>
      </w:r>
      <w:r w:rsidR="00FF3102" w:rsidRPr="3858A765">
        <w:rPr>
          <w:rFonts w:asciiTheme="minorHAnsi" w:hAnsiTheme="minorHAnsi" w:cstheme="minorBidi"/>
          <w:i w:val="0"/>
          <w:sz w:val="20"/>
          <w:szCs w:val="20"/>
        </w:rPr>
        <w:t>,</w:t>
      </w:r>
      <w:r w:rsidRPr="3858A765">
        <w:rPr>
          <w:rFonts w:asciiTheme="minorHAnsi" w:hAnsiTheme="minorHAnsi" w:cstheme="minorBidi"/>
          <w:i w:val="0"/>
          <w:sz w:val="20"/>
          <w:szCs w:val="20"/>
        </w:rPr>
        <w:t xml:space="preserve"> al di sopra di quelli </w:t>
      </w:r>
      <w:r w:rsidR="00FF3102" w:rsidRPr="3858A765">
        <w:rPr>
          <w:rFonts w:asciiTheme="minorHAnsi" w:hAnsiTheme="minorHAnsi" w:cstheme="minorBidi"/>
          <w:i w:val="0"/>
          <w:sz w:val="20"/>
          <w:szCs w:val="20"/>
        </w:rPr>
        <w:t xml:space="preserve">presenti a livello di </w:t>
      </w:r>
      <w:r w:rsidRPr="3858A765">
        <w:rPr>
          <w:rFonts w:asciiTheme="minorHAnsi" w:hAnsiTheme="minorHAnsi" w:cstheme="minorBidi"/>
          <w:i w:val="0"/>
          <w:sz w:val="20"/>
          <w:szCs w:val="20"/>
        </w:rPr>
        <w:t xml:space="preserve">area geografica e </w:t>
      </w:r>
      <w:r w:rsidR="00FF3102" w:rsidRPr="3858A765">
        <w:rPr>
          <w:rFonts w:asciiTheme="minorHAnsi" w:hAnsiTheme="minorHAnsi" w:cstheme="minorBidi"/>
          <w:i w:val="0"/>
          <w:sz w:val="20"/>
          <w:szCs w:val="20"/>
        </w:rPr>
        <w:t xml:space="preserve">a livello </w:t>
      </w:r>
      <w:r w:rsidRPr="3858A765">
        <w:rPr>
          <w:rFonts w:asciiTheme="minorHAnsi" w:hAnsiTheme="minorHAnsi" w:cstheme="minorBidi"/>
          <w:i w:val="0"/>
          <w:sz w:val="20"/>
          <w:szCs w:val="20"/>
        </w:rPr>
        <w:t>nazional</w:t>
      </w:r>
      <w:r w:rsidR="00FF3102" w:rsidRPr="3858A765">
        <w:rPr>
          <w:rFonts w:asciiTheme="minorHAnsi" w:hAnsiTheme="minorHAnsi" w:cstheme="minorBidi"/>
          <w:i w:val="0"/>
          <w:sz w:val="20"/>
          <w:szCs w:val="20"/>
        </w:rPr>
        <w:t>e</w:t>
      </w:r>
      <w:r w:rsidRPr="3858A765">
        <w:rPr>
          <w:rFonts w:asciiTheme="minorHAnsi" w:hAnsiTheme="minorHAnsi" w:cstheme="minorBidi"/>
          <w:i w:val="0"/>
          <w:sz w:val="20"/>
          <w:szCs w:val="20"/>
        </w:rPr>
        <w:t xml:space="preserve">. </w:t>
      </w:r>
      <w:r w:rsidR="00FF3102" w:rsidRPr="3858A765">
        <w:rPr>
          <w:rFonts w:asciiTheme="minorHAnsi" w:hAnsiTheme="minorHAnsi" w:cstheme="minorBidi"/>
          <w:i w:val="0"/>
          <w:sz w:val="20"/>
          <w:szCs w:val="20"/>
        </w:rPr>
        <w:t xml:space="preserve">Ha anche evidenziato che il </w:t>
      </w:r>
      <w:r w:rsidRPr="3858A765">
        <w:rPr>
          <w:rFonts w:asciiTheme="minorHAnsi" w:hAnsiTheme="minorHAnsi" w:cstheme="minorBidi"/>
          <w:b/>
          <w:bCs/>
          <w:i w:val="0"/>
          <w:sz w:val="20"/>
          <w:szCs w:val="20"/>
        </w:rPr>
        <w:t>livello di soddisfazione dei laureandi</w:t>
      </w:r>
      <w:r w:rsidRPr="3858A765">
        <w:rPr>
          <w:rFonts w:asciiTheme="minorHAnsi" w:hAnsiTheme="minorHAnsi" w:cstheme="minorBidi"/>
          <w:i w:val="0"/>
          <w:sz w:val="20"/>
          <w:szCs w:val="20"/>
        </w:rPr>
        <w:t xml:space="preserve"> </w:t>
      </w:r>
      <w:r w:rsidR="00FF3102" w:rsidRPr="3858A765">
        <w:rPr>
          <w:rFonts w:asciiTheme="minorHAnsi" w:hAnsiTheme="minorHAnsi" w:cstheme="minorBidi"/>
          <w:i w:val="0"/>
          <w:sz w:val="20"/>
          <w:szCs w:val="20"/>
        </w:rPr>
        <w:t xml:space="preserve">è </w:t>
      </w:r>
      <w:r w:rsidRPr="3858A765">
        <w:rPr>
          <w:rFonts w:asciiTheme="minorHAnsi" w:hAnsiTheme="minorHAnsi" w:cstheme="minorBidi"/>
          <w:i w:val="0"/>
          <w:sz w:val="20"/>
          <w:szCs w:val="20"/>
        </w:rPr>
        <w:t xml:space="preserve">al di sopra dei valori </w:t>
      </w:r>
      <w:r w:rsidR="002F0322" w:rsidRPr="3858A765">
        <w:rPr>
          <w:rFonts w:asciiTheme="minorHAnsi" w:hAnsiTheme="minorHAnsi" w:cstheme="minorBidi"/>
          <w:i w:val="0"/>
          <w:sz w:val="20"/>
          <w:szCs w:val="20"/>
        </w:rPr>
        <w:t xml:space="preserve">di area e </w:t>
      </w:r>
      <w:r w:rsidR="00B60932">
        <w:rPr>
          <w:rFonts w:asciiTheme="minorHAnsi" w:hAnsiTheme="minorHAnsi" w:cstheme="minorBidi"/>
          <w:i w:val="0"/>
          <w:sz w:val="20"/>
          <w:szCs w:val="20"/>
        </w:rPr>
        <w:t xml:space="preserve">di </w:t>
      </w:r>
      <w:r w:rsidR="002F0322" w:rsidRPr="3858A765">
        <w:rPr>
          <w:rFonts w:asciiTheme="minorHAnsi" w:hAnsiTheme="minorHAnsi" w:cstheme="minorBidi"/>
          <w:i w:val="0"/>
          <w:sz w:val="20"/>
          <w:szCs w:val="20"/>
        </w:rPr>
        <w:t xml:space="preserve">quelli </w:t>
      </w:r>
      <w:r w:rsidRPr="3858A765">
        <w:rPr>
          <w:rFonts w:asciiTheme="minorHAnsi" w:hAnsiTheme="minorHAnsi" w:cstheme="minorBidi"/>
          <w:i w:val="0"/>
          <w:sz w:val="20"/>
          <w:szCs w:val="20"/>
        </w:rPr>
        <w:t xml:space="preserve">nazionali. Questo risultato è anche supportato da un </w:t>
      </w:r>
      <w:r w:rsidRPr="3858A765">
        <w:rPr>
          <w:rFonts w:asciiTheme="minorHAnsi" w:hAnsiTheme="minorHAnsi" w:cstheme="minorBidi"/>
          <w:b/>
          <w:bCs/>
          <w:i w:val="0"/>
          <w:sz w:val="20"/>
          <w:szCs w:val="20"/>
        </w:rPr>
        <w:t xml:space="preserve">tasso di abbandono </w:t>
      </w:r>
      <w:r w:rsidR="00E10BF9" w:rsidRPr="3858A765">
        <w:rPr>
          <w:rFonts w:asciiTheme="minorHAnsi" w:hAnsiTheme="minorHAnsi" w:cstheme="minorBidi"/>
          <w:i w:val="0"/>
          <w:sz w:val="20"/>
          <w:szCs w:val="20"/>
        </w:rPr>
        <w:t>bassissimo</w:t>
      </w:r>
      <w:r w:rsidRPr="3858A765">
        <w:rPr>
          <w:rFonts w:asciiTheme="minorHAnsi" w:hAnsiTheme="minorHAnsi" w:cstheme="minorBidi"/>
          <w:i w:val="0"/>
          <w:sz w:val="20"/>
          <w:szCs w:val="20"/>
        </w:rPr>
        <w:t xml:space="preserve">. </w:t>
      </w:r>
      <w:r w:rsidR="00A12982" w:rsidRPr="3858A765">
        <w:rPr>
          <w:rFonts w:asciiTheme="minorHAnsi" w:hAnsiTheme="minorHAnsi" w:cstheme="minorBidi"/>
          <w:i w:val="0"/>
          <w:sz w:val="20"/>
          <w:szCs w:val="20"/>
        </w:rPr>
        <w:t xml:space="preserve">Unico dato negativo </w:t>
      </w:r>
      <w:r w:rsidR="00FF3102" w:rsidRPr="3858A765">
        <w:rPr>
          <w:rFonts w:asciiTheme="minorHAnsi" w:hAnsiTheme="minorHAnsi" w:cstheme="minorBidi"/>
          <w:i w:val="0"/>
          <w:sz w:val="20"/>
          <w:szCs w:val="20"/>
        </w:rPr>
        <w:t xml:space="preserve">commentato riguarda </w:t>
      </w:r>
      <w:r w:rsidR="00A12982" w:rsidRPr="3858A765">
        <w:rPr>
          <w:rFonts w:asciiTheme="minorHAnsi" w:hAnsiTheme="minorHAnsi" w:cstheme="minorBidi"/>
          <w:i w:val="0"/>
          <w:sz w:val="20"/>
          <w:szCs w:val="20"/>
        </w:rPr>
        <w:t xml:space="preserve">la percentuale di abbandoni dopo n+1 anni che mostra </w:t>
      </w:r>
      <w:proofErr w:type="gramStart"/>
      <w:r w:rsidR="00A12982" w:rsidRPr="3858A765">
        <w:rPr>
          <w:rFonts w:asciiTheme="minorHAnsi" w:hAnsiTheme="minorHAnsi" w:cstheme="minorBidi"/>
          <w:i w:val="0"/>
          <w:sz w:val="20"/>
          <w:szCs w:val="20"/>
        </w:rPr>
        <w:t>un trend</w:t>
      </w:r>
      <w:proofErr w:type="gramEnd"/>
      <w:r w:rsidR="00A12982" w:rsidRPr="3858A765">
        <w:rPr>
          <w:rFonts w:asciiTheme="minorHAnsi" w:hAnsiTheme="minorHAnsi" w:cstheme="minorBidi"/>
          <w:i w:val="0"/>
          <w:sz w:val="20"/>
          <w:szCs w:val="20"/>
        </w:rPr>
        <w:t xml:space="preserve"> in crescita (tranne che per il 2020)</w:t>
      </w:r>
      <w:r w:rsidR="00FF3102" w:rsidRPr="3858A765">
        <w:rPr>
          <w:rFonts w:asciiTheme="minorHAnsi" w:hAnsiTheme="minorHAnsi" w:cstheme="minorBidi"/>
          <w:i w:val="0"/>
          <w:sz w:val="20"/>
          <w:szCs w:val="20"/>
        </w:rPr>
        <w:t>.</w:t>
      </w:r>
      <w:r w:rsidR="00A12982" w:rsidRPr="3858A765">
        <w:rPr>
          <w:rFonts w:asciiTheme="minorHAnsi" w:hAnsiTheme="minorHAnsi" w:cstheme="minorBidi"/>
          <w:i w:val="0"/>
          <w:sz w:val="20"/>
          <w:szCs w:val="20"/>
        </w:rPr>
        <w:t xml:space="preserve"> </w:t>
      </w:r>
      <w:r w:rsidRPr="3858A765">
        <w:rPr>
          <w:rFonts w:asciiTheme="minorHAnsi" w:hAnsiTheme="minorHAnsi" w:cstheme="minorBidi"/>
          <w:i w:val="0"/>
          <w:sz w:val="20"/>
          <w:szCs w:val="20"/>
        </w:rPr>
        <w:t>Per quanto concerne</w:t>
      </w:r>
      <w:r w:rsidRPr="3858A765">
        <w:rPr>
          <w:rFonts w:asciiTheme="minorHAnsi" w:hAnsiTheme="minorHAnsi" w:cstheme="minorBidi"/>
          <w:b/>
          <w:bCs/>
          <w:i w:val="0"/>
          <w:sz w:val="20"/>
          <w:szCs w:val="20"/>
        </w:rPr>
        <w:t xml:space="preserve"> </w:t>
      </w:r>
      <w:r w:rsidR="00FF3102" w:rsidRPr="3858A765">
        <w:rPr>
          <w:rFonts w:asciiTheme="minorHAnsi" w:hAnsiTheme="minorHAnsi" w:cstheme="minorBidi"/>
          <w:b/>
          <w:bCs/>
          <w:i w:val="0"/>
          <w:sz w:val="20"/>
          <w:szCs w:val="20"/>
        </w:rPr>
        <w:t>l’</w:t>
      </w:r>
      <w:r w:rsidRPr="3858A765">
        <w:rPr>
          <w:rFonts w:asciiTheme="minorHAnsi" w:hAnsiTheme="minorHAnsi" w:cstheme="minorBidi"/>
          <w:b/>
          <w:bCs/>
          <w:i w:val="0"/>
          <w:sz w:val="20"/>
          <w:szCs w:val="20"/>
        </w:rPr>
        <w:t>efficacia dei percorsi formativi in termini di esiti occupazionali</w:t>
      </w:r>
      <w:r w:rsidRPr="3858A765">
        <w:rPr>
          <w:rFonts w:asciiTheme="minorHAnsi" w:hAnsiTheme="minorHAnsi" w:cstheme="minorBidi"/>
          <w:i w:val="0"/>
          <w:sz w:val="20"/>
          <w:szCs w:val="20"/>
        </w:rPr>
        <w:t xml:space="preserve">, si è osservato come la percentuale di laureati occupati a un anno dal titolo </w:t>
      </w:r>
      <w:r w:rsidR="00A12982" w:rsidRPr="3858A765">
        <w:rPr>
          <w:rFonts w:asciiTheme="minorHAnsi" w:hAnsiTheme="minorHAnsi" w:cstheme="minorBidi"/>
          <w:i w:val="0"/>
          <w:sz w:val="20"/>
          <w:szCs w:val="20"/>
        </w:rPr>
        <w:t xml:space="preserve">sia </w:t>
      </w:r>
      <w:r w:rsidRPr="3858A765">
        <w:rPr>
          <w:rFonts w:asciiTheme="minorHAnsi" w:hAnsiTheme="minorHAnsi" w:cstheme="minorBidi"/>
          <w:i w:val="0"/>
          <w:sz w:val="20"/>
          <w:szCs w:val="20"/>
        </w:rPr>
        <w:t xml:space="preserve">in linea con la media dell’area geografica, ma </w:t>
      </w:r>
      <w:r w:rsidR="00E10BF9" w:rsidRPr="3858A765">
        <w:rPr>
          <w:rFonts w:asciiTheme="minorHAnsi" w:hAnsiTheme="minorHAnsi" w:cstheme="minorBidi"/>
          <w:i w:val="0"/>
          <w:sz w:val="20"/>
          <w:szCs w:val="20"/>
        </w:rPr>
        <w:t xml:space="preserve">leggermente inferiore alla </w:t>
      </w:r>
      <w:r w:rsidRPr="3858A765">
        <w:rPr>
          <w:rFonts w:asciiTheme="minorHAnsi" w:hAnsiTheme="minorHAnsi" w:cstheme="minorBidi"/>
          <w:i w:val="0"/>
          <w:sz w:val="20"/>
          <w:szCs w:val="20"/>
        </w:rPr>
        <w:t xml:space="preserve">media nazionale. </w:t>
      </w:r>
      <w:r w:rsidR="00E10BF9" w:rsidRPr="3858A765">
        <w:rPr>
          <w:rFonts w:asciiTheme="minorHAnsi" w:hAnsiTheme="minorHAnsi" w:cstheme="minorBidi"/>
          <w:i w:val="0"/>
          <w:sz w:val="20"/>
          <w:szCs w:val="20"/>
        </w:rPr>
        <w:t xml:space="preserve">Il dato, sempre in crescita, ha visto, probabilmente per la situazione pandemica, una contrazione solo nell’anno 2020. </w:t>
      </w:r>
      <w:r w:rsidR="00A12982" w:rsidRPr="3858A765">
        <w:rPr>
          <w:rFonts w:asciiTheme="minorHAnsi" w:hAnsiTheme="minorHAnsi" w:cstheme="minorBidi"/>
          <w:i w:val="0"/>
          <w:sz w:val="20"/>
          <w:szCs w:val="20"/>
        </w:rPr>
        <w:t>La situazione dell’occupabilità a 3 anni presenta, dal 2018, valori superiori al 90% e ha raggiunto nel 2020 la percentuale del 98,8%</w:t>
      </w:r>
      <w:r w:rsidR="00FF3102" w:rsidRPr="3858A765">
        <w:rPr>
          <w:rFonts w:asciiTheme="minorHAnsi" w:hAnsiTheme="minorHAnsi" w:cstheme="minorBidi"/>
          <w:i w:val="0"/>
          <w:sz w:val="20"/>
          <w:szCs w:val="20"/>
        </w:rPr>
        <w:t>.</w:t>
      </w:r>
    </w:p>
    <w:p w14:paraId="521D6FB1" w14:textId="77777777" w:rsidR="00E10BF9" w:rsidRPr="00A2235C" w:rsidRDefault="00E10BF9"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color w:val="FF0000"/>
          <w:sz w:val="20"/>
          <w:szCs w:val="20"/>
        </w:rPr>
      </w:pPr>
    </w:p>
    <w:p w14:paraId="75090D82" w14:textId="582C30B0" w:rsidR="00453DC2" w:rsidRPr="00A2235C" w:rsidRDefault="007423D8"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Le maggiori criticità che </w:t>
      </w:r>
      <w:r w:rsidR="00642047" w:rsidRPr="00A2235C">
        <w:rPr>
          <w:rFonts w:asciiTheme="minorHAnsi" w:hAnsiTheme="minorHAnsi" w:cstheme="minorHAnsi"/>
          <w:i w:val="0"/>
          <w:sz w:val="20"/>
          <w:szCs w:val="20"/>
        </w:rPr>
        <w:t>emerg</w:t>
      </w:r>
      <w:r w:rsidRPr="00A2235C">
        <w:rPr>
          <w:rFonts w:asciiTheme="minorHAnsi" w:hAnsiTheme="minorHAnsi" w:cstheme="minorHAnsi"/>
          <w:i w:val="0"/>
          <w:sz w:val="20"/>
          <w:szCs w:val="20"/>
        </w:rPr>
        <w:t>ono</w:t>
      </w:r>
      <w:r w:rsidR="00642047" w:rsidRPr="00A2235C">
        <w:rPr>
          <w:rFonts w:asciiTheme="minorHAnsi" w:hAnsiTheme="minorHAnsi" w:cstheme="minorHAnsi"/>
          <w:i w:val="0"/>
          <w:sz w:val="20"/>
          <w:szCs w:val="20"/>
        </w:rPr>
        <w:t xml:space="preserve"> dalla SMA 2021 </w:t>
      </w:r>
      <w:r w:rsidRPr="00A2235C">
        <w:rPr>
          <w:rFonts w:asciiTheme="minorHAnsi" w:hAnsiTheme="minorHAnsi" w:cstheme="minorHAnsi"/>
          <w:i w:val="0"/>
          <w:sz w:val="20"/>
          <w:szCs w:val="20"/>
        </w:rPr>
        <w:t xml:space="preserve">sono </w:t>
      </w:r>
      <w:r w:rsidR="00642047" w:rsidRPr="00A2235C">
        <w:rPr>
          <w:rFonts w:asciiTheme="minorHAnsi" w:hAnsiTheme="minorHAnsi" w:cstheme="minorHAnsi"/>
          <w:i w:val="0"/>
          <w:sz w:val="20"/>
          <w:szCs w:val="20"/>
        </w:rPr>
        <w:t>relativ</w:t>
      </w:r>
      <w:r w:rsidRPr="00A2235C">
        <w:rPr>
          <w:rFonts w:asciiTheme="minorHAnsi" w:hAnsiTheme="minorHAnsi" w:cstheme="minorHAnsi"/>
          <w:i w:val="0"/>
          <w:sz w:val="20"/>
          <w:szCs w:val="20"/>
        </w:rPr>
        <w:t>e</w:t>
      </w:r>
      <w:r w:rsidR="00FF3102">
        <w:rPr>
          <w:rFonts w:asciiTheme="minorHAnsi" w:hAnsiTheme="minorHAnsi" w:cstheme="minorHAnsi"/>
          <w:i w:val="0"/>
          <w:sz w:val="20"/>
          <w:szCs w:val="20"/>
        </w:rPr>
        <w:t xml:space="preserve"> a:</w:t>
      </w:r>
      <w:r w:rsidR="00642047" w:rsidRPr="00A2235C">
        <w:rPr>
          <w:rFonts w:asciiTheme="minorHAnsi" w:hAnsiTheme="minorHAnsi" w:cstheme="minorHAnsi"/>
          <w:i w:val="0"/>
          <w:sz w:val="20"/>
          <w:szCs w:val="20"/>
        </w:rPr>
        <w:t xml:space="preserve"> </w:t>
      </w:r>
    </w:p>
    <w:p w14:paraId="0730BC48" w14:textId="422515A0" w:rsidR="00453DC2" w:rsidRPr="00A2235C" w:rsidRDefault="00642047" w:rsidP="004C7198">
      <w:pPr>
        <w:pStyle w:val="Corpotesto"/>
        <w:numPr>
          <w:ilvl w:val="0"/>
          <w:numId w:val="4"/>
        </w:numPr>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b/>
          <w:bCs/>
          <w:i w:val="0"/>
          <w:sz w:val="20"/>
          <w:szCs w:val="20"/>
        </w:rPr>
        <w:t>rapporto studenti /docenti</w:t>
      </w:r>
      <w:r w:rsidRPr="00A2235C">
        <w:rPr>
          <w:rFonts w:asciiTheme="minorHAnsi" w:hAnsiTheme="minorHAnsi" w:cstheme="minorHAnsi"/>
          <w:i w:val="0"/>
          <w:sz w:val="20"/>
          <w:szCs w:val="20"/>
        </w:rPr>
        <w:t xml:space="preserve"> </w:t>
      </w:r>
      <w:r w:rsidR="00B046D1" w:rsidRPr="00A2235C">
        <w:rPr>
          <w:rFonts w:asciiTheme="minorHAnsi" w:hAnsiTheme="minorHAnsi" w:cstheme="minorHAnsi"/>
          <w:i w:val="0"/>
          <w:sz w:val="20"/>
          <w:szCs w:val="20"/>
        </w:rPr>
        <w:t xml:space="preserve">che </w:t>
      </w:r>
      <w:r w:rsidR="00A12982" w:rsidRPr="00A2235C">
        <w:rPr>
          <w:rFonts w:asciiTheme="minorHAnsi" w:hAnsiTheme="minorHAnsi" w:cstheme="minorHAnsi"/>
          <w:i w:val="0"/>
          <w:sz w:val="20"/>
          <w:szCs w:val="20"/>
        </w:rPr>
        <w:t xml:space="preserve">presenta valori </w:t>
      </w:r>
      <w:r w:rsidRPr="00A2235C">
        <w:rPr>
          <w:rFonts w:asciiTheme="minorHAnsi" w:hAnsiTheme="minorHAnsi" w:cstheme="minorHAnsi"/>
          <w:i w:val="0"/>
          <w:sz w:val="20"/>
          <w:szCs w:val="20"/>
        </w:rPr>
        <w:t xml:space="preserve">superiore </w:t>
      </w:r>
      <w:r w:rsidR="00A12982" w:rsidRPr="00A2235C">
        <w:rPr>
          <w:rFonts w:asciiTheme="minorHAnsi" w:hAnsiTheme="minorHAnsi" w:cstheme="minorHAnsi"/>
          <w:i w:val="0"/>
          <w:sz w:val="20"/>
          <w:szCs w:val="20"/>
        </w:rPr>
        <w:t xml:space="preserve">ai dati di </w:t>
      </w:r>
      <w:r w:rsidRPr="00A2235C">
        <w:rPr>
          <w:rFonts w:asciiTheme="minorHAnsi" w:hAnsiTheme="minorHAnsi" w:cstheme="minorHAnsi"/>
          <w:i w:val="0"/>
          <w:sz w:val="20"/>
          <w:szCs w:val="20"/>
        </w:rPr>
        <w:t>area geografica e nazionali</w:t>
      </w:r>
      <w:r w:rsidR="00453DC2" w:rsidRPr="00A2235C">
        <w:rPr>
          <w:rFonts w:asciiTheme="minorHAnsi" w:hAnsiTheme="minorHAnsi" w:cstheme="minorHAnsi"/>
          <w:i w:val="0"/>
          <w:sz w:val="20"/>
          <w:szCs w:val="20"/>
        </w:rPr>
        <w:t xml:space="preserve">. Questo è dovuto al notevole incremento del numero degli immatricolati a fronte di un non analogo aumento della numerosità del corpo docente (che comunque </w:t>
      </w:r>
      <w:r w:rsidR="00B60932" w:rsidRPr="00A2235C">
        <w:rPr>
          <w:rFonts w:asciiTheme="minorHAnsi" w:hAnsiTheme="minorHAnsi" w:cstheme="minorHAnsi"/>
          <w:i w:val="0"/>
          <w:sz w:val="20"/>
          <w:szCs w:val="20"/>
        </w:rPr>
        <w:t>present</w:t>
      </w:r>
      <w:r w:rsidR="00B60932">
        <w:rPr>
          <w:rFonts w:asciiTheme="minorHAnsi" w:hAnsiTheme="minorHAnsi" w:cstheme="minorHAnsi"/>
          <w:i w:val="0"/>
          <w:sz w:val="20"/>
          <w:szCs w:val="20"/>
        </w:rPr>
        <w:t>a</w:t>
      </w:r>
      <w:r w:rsidR="00B60932" w:rsidRPr="00A2235C">
        <w:rPr>
          <w:rFonts w:asciiTheme="minorHAnsi" w:hAnsiTheme="minorHAnsi" w:cstheme="minorHAnsi"/>
          <w:i w:val="0"/>
          <w:sz w:val="20"/>
          <w:szCs w:val="20"/>
        </w:rPr>
        <w:t xml:space="preserve"> </w:t>
      </w:r>
      <w:r w:rsidR="00453DC2" w:rsidRPr="00A2235C">
        <w:rPr>
          <w:rFonts w:asciiTheme="minorHAnsi" w:hAnsiTheme="minorHAnsi" w:cstheme="minorHAnsi"/>
          <w:i w:val="0"/>
          <w:sz w:val="20"/>
          <w:szCs w:val="20"/>
        </w:rPr>
        <w:t xml:space="preserve">una numerosità rispetto ai settori di base e caratterizzanti superiore al 90%). Il </w:t>
      </w:r>
      <w:proofErr w:type="spellStart"/>
      <w:r w:rsidR="00453DC2" w:rsidRPr="00A2235C">
        <w:rPr>
          <w:rFonts w:asciiTheme="minorHAnsi" w:hAnsiTheme="minorHAnsi" w:cstheme="minorHAnsi"/>
          <w:i w:val="0"/>
          <w:sz w:val="20"/>
          <w:szCs w:val="20"/>
        </w:rPr>
        <w:t>CdS</w:t>
      </w:r>
      <w:proofErr w:type="spellEnd"/>
      <w:r w:rsidR="00453DC2" w:rsidRPr="00A2235C">
        <w:rPr>
          <w:rFonts w:asciiTheme="minorHAnsi" w:hAnsiTheme="minorHAnsi" w:cstheme="minorHAnsi"/>
          <w:i w:val="0"/>
          <w:sz w:val="20"/>
          <w:szCs w:val="20"/>
        </w:rPr>
        <w:t xml:space="preserve"> ha già presentato richieste al Dipartimento per un incremento di risorse a tempo indeterminato.</w:t>
      </w:r>
      <w:r w:rsidR="00B046D1" w:rsidRPr="00A2235C">
        <w:rPr>
          <w:rFonts w:asciiTheme="minorHAnsi" w:hAnsiTheme="minorHAnsi" w:cstheme="minorHAnsi"/>
          <w:i w:val="0"/>
          <w:sz w:val="20"/>
          <w:szCs w:val="20"/>
        </w:rPr>
        <w:t xml:space="preserve"> </w:t>
      </w:r>
    </w:p>
    <w:p w14:paraId="1756AC80" w14:textId="79DF5FB2" w:rsidR="00642047" w:rsidRDefault="007423D8" w:rsidP="004C7198">
      <w:pPr>
        <w:pStyle w:val="Corpotesto"/>
        <w:numPr>
          <w:ilvl w:val="0"/>
          <w:numId w:val="4"/>
        </w:numPr>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numero </w:t>
      </w:r>
      <w:r w:rsidR="00FF3102">
        <w:rPr>
          <w:rFonts w:asciiTheme="minorHAnsi" w:hAnsiTheme="minorHAnsi" w:cstheme="minorHAnsi"/>
          <w:i w:val="0"/>
          <w:sz w:val="20"/>
          <w:szCs w:val="20"/>
        </w:rPr>
        <w:t xml:space="preserve">(pari a zero) </w:t>
      </w:r>
      <w:r w:rsidRPr="00A2235C">
        <w:rPr>
          <w:rFonts w:asciiTheme="minorHAnsi" w:hAnsiTheme="minorHAnsi" w:cstheme="minorHAnsi"/>
          <w:i w:val="0"/>
          <w:sz w:val="20"/>
          <w:szCs w:val="20"/>
        </w:rPr>
        <w:t xml:space="preserve">di </w:t>
      </w:r>
      <w:r w:rsidRPr="00FF3102">
        <w:rPr>
          <w:rFonts w:asciiTheme="minorHAnsi" w:hAnsiTheme="minorHAnsi" w:cstheme="minorHAnsi"/>
          <w:b/>
          <w:bCs/>
          <w:i w:val="0"/>
          <w:sz w:val="20"/>
          <w:szCs w:val="20"/>
        </w:rPr>
        <w:t>studenti che hanno conseguito all’estero il precedente titolo di studio</w:t>
      </w:r>
      <w:r w:rsidR="00B046D1" w:rsidRPr="00A2235C">
        <w:rPr>
          <w:rFonts w:asciiTheme="minorHAnsi" w:hAnsiTheme="minorHAnsi" w:cstheme="minorHAnsi"/>
          <w:i w:val="0"/>
          <w:sz w:val="20"/>
          <w:szCs w:val="20"/>
        </w:rPr>
        <w:t xml:space="preserve">. </w:t>
      </w:r>
    </w:p>
    <w:p w14:paraId="09673245" w14:textId="77777777" w:rsidR="009E3DBC" w:rsidRDefault="009E3DBC" w:rsidP="00442AE3">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4F95A962" w14:textId="77777777" w:rsidR="00650F75" w:rsidRPr="00442AE3" w:rsidRDefault="009E3DBC" w:rsidP="00442AE3">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8E3AFE">
        <w:rPr>
          <w:rFonts w:asciiTheme="minorHAnsi" w:hAnsiTheme="minorHAnsi" w:cstheme="minorHAnsi"/>
          <w:i w:val="0"/>
          <w:sz w:val="20"/>
          <w:szCs w:val="20"/>
        </w:rPr>
        <w:t>È importante notare</w:t>
      </w:r>
      <w:r>
        <w:rPr>
          <w:rFonts w:asciiTheme="minorHAnsi" w:hAnsiTheme="minorHAnsi" w:cstheme="minorHAnsi"/>
          <w:i w:val="0"/>
          <w:sz w:val="20"/>
          <w:szCs w:val="20"/>
        </w:rPr>
        <w:t xml:space="preserve"> </w:t>
      </w:r>
      <w:r w:rsidRPr="008E3AFE">
        <w:rPr>
          <w:rFonts w:asciiTheme="minorHAnsi" w:hAnsiTheme="minorHAnsi" w:cstheme="minorHAnsi"/>
          <w:i w:val="0"/>
          <w:sz w:val="20"/>
          <w:szCs w:val="20"/>
        </w:rPr>
        <w:t xml:space="preserve">che il Consiglio del </w:t>
      </w:r>
      <w:proofErr w:type="spellStart"/>
      <w:r w:rsidRPr="008E3AFE">
        <w:rPr>
          <w:rFonts w:asciiTheme="minorHAnsi" w:hAnsiTheme="minorHAnsi" w:cstheme="minorHAnsi"/>
          <w:i w:val="0"/>
          <w:sz w:val="20"/>
          <w:szCs w:val="20"/>
        </w:rPr>
        <w:t>CdS</w:t>
      </w:r>
      <w:proofErr w:type="spellEnd"/>
      <w:r w:rsidRPr="008E3AFE">
        <w:rPr>
          <w:rFonts w:asciiTheme="minorHAnsi" w:hAnsiTheme="minorHAnsi" w:cstheme="minorHAnsi"/>
          <w:i w:val="0"/>
          <w:sz w:val="20"/>
          <w:szCs w:val="20"/>
        </w:rPr>
        <w:t xml:space="preserve"> prende in carico le osservazioni e proposte della CPDS</w:t>
      </w:r>
      <w:r>
        <w:rPr>
          <w:rFonts w:asciiTheme="minorHAnsi" w:hAnsiTheme="minorHAnsi" w:cstheme="minorHAnsi"/>
          <w:i w:val="0"/>
          <w:sz w:val="20"/>
          <w:szCs w:val="20"/>
        </w:rPr>
        <w:t xml:space="preserve">. Nel </w:t>
      </w:r>
      <w:r w:rsidRPr="008E3AFE">
        <w:rPr>
          <w:rFonts w:asciiTheme="minorHAnsi" w:hAnsiTheme="minorHAnsi" w:cstheme="minorHAnsi"/>
          <w:i w:val="0"/>
          <w:sz w:val="20"/>
          <w:szCs w:val="20"/>
        </w:rPr>
        <w:t xml:space="preserve">2020 </w:t>
      </w:r>
      <w:r>
        <w:rPr>
          <w:rFonts w:asciiTheme="minorHAnsi" w:hAnsiTheme="minorHAnsi" w:cstheme="minorHAnsi"/>
          <w:i w:val="0"/>
          <w:sz w:val="20"/>
          <w:szCs w:val="20"/>
        </w:rPr>
        <w:t xml:space="preserve">ciò è accaduto </w:t>
      </w:r>
      <w:r w:rsidRPr="008E3AFE">
        <w:rPr>
          <w:rFonts w:asciiTheme="minorHAnsi" w:hAnsiTheme="minorHAnsi" w:cstheme="minorHAnsi"/>
          <w:i w:val="0"/>
          <w:sz w:val="20"/>
          <w:szCs w:val="20"/>
        </w:rPr>
        <w:t>principalmente attraverso il Rapporto di Riesame Annuale 2021</w:t>
      </w:r>
      <w:r>
        <w:rPr>
          <w:rFonts w:asciiTheme="minorHAnsi" w:hAnsiTheme="minorHAnsi" w:cstheme="minorHAnsi"/>
          <w:i w:val="0"/>
          <w:sz w:val="20"/>
          <w:szCs w:val="20"/>
        </w:rPr>
        <w:t>,</w:t>
      </w:r>
      <w:r w:rsidRPr="008E3AFE">
        <w:rPr>
          <w:rFonts w:asciiTheme="minorHAnsi" w:hAnsiTheme="minorHAnsi" w:cstheme="minorHAnsi"/>
          <w:i w:val="0"/>
          <w:sz w:val="20"/>
          <w:szCs w:val="20"/>
        </w:rPr>
        <w:t xml:space="preserve"> </w:t>
      </w:r>
      <w:r>
        <w:rPr>
          <w:rFonts w:asciiTheme="minorHAnsi" w:hAnsiTheme="minorHAnsi" w:cstheme="minorHAnsi"/>
          <w:i w:val="0"/>
          <w:sz w:val="20"/>
          <w:szCs w:val="20"/>
        </w:rPr>
        <w:t xml:space="preserve">come riportato nel </w:t>
      </w:r>
      <w:r w:rsidRPr="008E3AFE">
        <w:rPr>
          <w:rFonts w:asciiTheme="minorHAnsi" w:hAnsiTheme="minorHAnsi" w:cstheme="minorHAnsi"/>
          <w:i w:val="0"/>
          <w:sz w:val="20"/>
          <w:szCs w:val="20"/>
        </w:rPr>
        <w:t xml:space="preserve">Verbale del 20 </w:t>
      </w:r>
      <w:proofErr w:type="gramStart"/>
      <w:r w:rsidRPr="008E3AFE">
        <w:rPr>
          <w:rFonts w:asciiTheme="minorHAnsi" w:hAnsiTheme="minorHAnsi" w:cstheme="minorHAnsi"/>
          <w:i w:val="0"/>
          <w:sz w:val="20"/>
          <w:szCs w:val="20"/>
        </w:rPr>
        <w:t>Gennaio</w:t>
      </w:r>
      <w:proofErr w:type="gramEnd"/>
      <w:r w:rsidRPr="008E3AFE">
        <w:rPr>
          <w:rFonts w:asciiTheme="minorHAnsi" w:hAnsiTheme="minorHAnsi" w:cstheme="minorHAnsi"/>
          <w:i w:val="0"/>
          <w:sz w:val="20"/>
          <w:szCs w:val="20"/>
        </w:rPr>
        <w:t xml:space="preserve"> 2022. </w:t>
      </w:r>
      <w:r>
        <w:rPr>
          <w:rFonts w:asciiTheme="minorHAnsi" w:hAnsiTheme="minorHAnsi" w:cstheme="minorHAnsi"/>
          <w:i w:val="0"/>
          <w:sz w:val="20"/>
          <w:szCs w:val="20"/>
        </w:rPr>
        <w:t>I</w:t>
      </w:r>
      <w:r w:rsidRPr="008E3AFE">
        <w:rPr>
          <w:rFonts w:asciiTheme="minorHAnsi" w:hAnsiTheme="minorHAnsi" w:cstheme="minorHAnsi"/>
          <w:i w:val="0"/>
          <w:sz w:val="20"/>
          <w:szCs w:val="20"/>
        </w:rPr>
        <w:t>l miglioramento degli indicatori dimostra che le azioni correttive poste in essere sono state relativamente efficaci.</w:t>
      </w:r>
      <w:r w:rsidR="00650F75">
        <w:rPr>
          <w:rFonts w:asciiTheme="minorHAnsi" w:hAnsiTheme="minorHAnsi" w:cstheme="minorHAnsi"/>
          <w:i w:val="0"/>
          <w:sz w:val="20"/>
          <w:szCs w:val="20"/>
        </w:rPr>
        <w:t xml:space="preserve"> </w:t>
      </w:r>
      <w:r w:rsidR="00650F75" w:rsidRPr="00442AE3">
        <w:rPr>
          <w:rFonts w:asciiTheme="minorHAnsi" w:hAnsiTheme="minorHAnsi" w:cstheme="minorHAnsi"/>
          <w:i w:val="0"/>
          <w:sz w:val="20"/>
          <w:szCs w:val="20"/>
        </w:rPr>
        <w:t xml:space="preserve">Si segnala anche che l’azione del </w:t>
      </w:r>
      <w:proofErr w:type="spellStart"/>
      <w:r w:rsidR="00650F75" w:rsidRPr="00442AE3">
        <w:rPr>
          <w:rFonts w:asciiTheme="minorHAnsi" w:hAnsiTheme="minorHAnsi" w:cstheme="minorHAnsi"/>
          <w:i w:val="0"/>
          <w:sz w:val="20"/>
          <w:szCs w:val="20"/>
        </w:rPr>
        <w:t>CdS</w:t>
      </w:r>
      <w:proofErr w:type="spellEnd"/>
      <w:r w:rsidR="00650F75" w:rsidRPr="00442AE3">
        <w:rPr>
          <w:rFonts w:asciiTheme="minorHAnsi" w:hAnsiTheme="minorHAnsi" w:cstheme="minorHAnsi"/>
          <w:i w:val="0"/>
          <w:sz w:val="20"/>
          <w:szCs w:val="20"/>
        </w:rPr>
        <w:t xml:space="preserve"> viene condotta anche in modo informale e/o mediata attraverso il Direttore di Dipartimento, che ha preso in carico direttamente le segnalazioni emerse dalla rilevazione OPIS e realizzato azioni correttive. In alcuni casi, gli studenti sono stati sentiti direttamente dal Direttore di Dipartimento, che ha anche raccolto ulteriori pareri. </w:t>
      </w:r>
    </w:p>
    <w:p w14:paraId="347009A4" w14:textId="3B8FF1AA" w:rsidR="009E3DBC" w:rsidRPr="00A2235C" w:rsidRDefault="009E3DBC" w:rsidP="00442AE3">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00E5C5A6" w14:textId="77777777" w:rsidR="00CE49B3" w:rsidRPr="00191E68" w:rsidRDefault="00CE49B3" w:rsidP="00CE49B3">
      <w:pPr>
        <w:pStyle w:val="Corpotesto"/>
        <w:rPr>
          <w:rFonts w:asciiTheme="minorHAnsi" w:hAnsiTheme="minorHAnsi" w:cstheme="minorHAnsi"/>
          <w:i w:val="0"/>
          <w:sz w:val="24"/>
        </w:rPr>
      </w:pPr>
    </w:p>
    <w:p w14:paraId="09DC216A" w14:textId="1BFFD684" w:rsidR="00CE49B3" w:rsidRPr="0084418D" w:rsidRDefault="00CE49B3" w:rsidP="0084418D">
      <w:pPr>
        <w:pStyle w:val="Titolo2"/>
      </w:pPr>
      <w:r w:rsidRPr="0084418D">
        <w:rPr>
          <w:rStyle w:val="Titolo2Carattere"/>
          <w:b/>
          <w:bCs/>
        </w:rPr>
        <w:t xml:space="preserve">CRITICITA’ RILEVATE </w:t>
      </w:r>
    </w:p>
    <w:p w14:paraId="471FF718" w14:textId="30573025" w:rsidR="00642047" w:rsidRDefault="00642047" w:rsidP="00CE49B3">
      <w:pPr>
        <w:pStyle w:val="Corpotesto"/>
        <w:spacing w:before="3"/>
        <w:ind w:left="284"/>
        <w:rPr>
          <w:rFonts w:asciiTheme="minorHAnsi" w:hAnsiTheme="minorHAnsi" w:cstheme="minorHAnsi"/>
          <w:b/>
          <w:bCs/>
          <w:i w:val="0"/>
          <w:w w:val="90"/>
          <w:sz w:val="18"/>
        </w:rPr>
      </w:pPr>
    </w:p>
    <w:p w14:paraId="6793EE44" w14:textId="40E9C8B6" w:rsidR="008D4CA7" w:rsidRPr="009E3DBC" w:rsidRDefault="00642047" w:rsidP="009E3DB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 xml:space="preserve">Le principali criticità sono relative al </w:t>
      </w:r>
      <w:r w:rsidRPr="00A2235C">
        <w:rPr>
          <w:rFonts w:asciiTheme="minorHAnsi" w:hAnsiTheme="minorHAnsi" w:cstheme="minorHAnsi"/>
          <w:b/>
          <w:bCs/>
          <w:i w:val="0"/>
          <w:sz w:val="20"/>
          <w:szCs w:val="20"/>
        </w:rPr>
        <w:t xml:space="preserve">crescente rapporto studenti /docenti </w:t>
      </w:r>
      <w:r w:rsidR="00B046D1" w:rsidRPr="00FF3102">
        <w:rPr>
          <w:rFonts w:asciiTheme="minorHAnsi" w:hAnsiTheme="minorHAnsi" w:cstheme="minorHAnsi"/>
          <w:i w:val="0"/>
          <w:sz w:val="20"/>
          <w:szCs w:val="20"/>
        </w:rPr>
        <w:t>– dovuto alla crescita degli immatricolati -</w:t>
      </w:r>
      <w:r w:rsidR="00B046D1" w:rsidRPr="00A2235C">
        <w:rPr>
          <w:rFonts w:asciiTheme="minorHAnsi" w:hAnsiTheme="minorHAnsi" w:cstheme="minorHAnsi"/>
          <w:b/>
          <w:bCs/>
          <w:i w:val="0"/>
          <w:sz w:val="20"/>
          <w:szCs w:val="20"/>
        </w:rPr>
        <w:t xml:space="preserve"> e </w:t>
      </w:r>
      <w:r w:rsidRPr="00A2235C">
        <w:rPr>
          <w:rFonts w:asciiTheme="minorHAnsi" w:hAnsiTheme="minorHAnsi" w:cstheme="minorHAnsi"/>
          <w:b/>
          <w:bCs/>
          <w:i w:val="0"/>
          <w:sz w:val="20"/>
          <w:szCs w:val="20"/>
        </w:rPr>
        <w:t xml:space="preserve">al </w:t>
      </w:r>
      <w:r w:rsidR="00FF3102">
        <w:rPr>
          <w:rFonts w:asciiTheme="minorHAnsi" w:hAnsiTheme="minorHAnsi" w:cstheme="minorHAnsi"/>
          <w:b/>
          <w:bCs/>
          <w:i w:val="0"/>
          <w:sz w:val="20"/>
          <w:szCs w:val="20"/>
        </w:rPr>
        <w:t xml:space="preserve">basso </w:t>
      </w:r>
      <w:r w:rsidRPr="00A2235C">
        <w:rPr>
          <w:rFonts w:asciiTheme="minorHAnsi" w:hAnsiTheme="minorHAnsi" w:cstheme="minorHAnsi"/>
          <w:b/>
          <w:bCs/>
          <w:i w:val="0"/>
          <w:sz w:val="20"/>
          <w:szCs w:val="20"/>
        </w:rPr>
        <w:t xml:space="preserve">livello di attrattività del </w:t>
      </w:r>
      <w:proofErr w:type="spellStart"/>
      <w:r w:rsidRPr="00A2235C">
        <w:rPr>
          <w:rFonts w:asciiTheme="minorHAnsi" w:hAnsiTheme="minorHAnsi" w:cstheme="minorHAnsi"/>
          <w:b/>
          <w:bCs/>
          <w:i w:val="0"/>
          <w:sz w:val="20"/>
          <w:szCs w:val="20"/>
        </w:rPr>
        <w:t>CdS</w:t>
      </w:r>
      <w:proofErr w:type="spellEnd"/>
      <w:r w:rsidRPr="00A2235C">
        <w:rPr>
          <w:rFonts w:asciiTheme="minorHAnsi" w:hAnsiTheme="minorHAnsi" w:cstheme="minorHAnsi"/>
          <w:b/>
          <w:bCs/>
          <w:i w:val="0"/>
          <w:sz w:val="20"/>
          <w:szCs w:val="20"/>
        </w:rPr>
        <w:t xml:space="preserve"> L</w:t>
      </w:r>
      <w:r w:rsidR="007423D8" w:rsidRPr="00A2235C">
        <w:rPr>
          <w:rFonts w:asciiTheme="minorHAnsi" w:hAnsiTheme="minorHAnsi" w:cstheme="minorHAnsi"/>
          <w:b/>
          <w:bCs/>
          <w:i w:val="0"/>
          <w:sz w:val="20"/>
          <w:szCs w:val="20"/>
        </w:rPr>
        <w:t>M13</w:t>
      </w:r>
      <w:r w:rsidRPr="00A2235C">
        <w:rPr>
          <w:rFonts w:asciiTheme="minorHAnsi" w:hAnsiTheme="minorHAnsi" w:cstheme="minorHAnsi"/>
          <w:b/>
          <w:bCs/>
          <w:i w:val="0"/>
          <w:sz w:val="20"/>
          <w:szCs w:val="20"/>
        </w:rPr>
        <w:t xml:space="preserve"> verso altre aree geografiche</w:t>
      </w:r>
      <w:r w:rsidR="00FF3102">
        <w:rPr>
          <w:rFonts w:asciiTheme="minorHAnsi" w:hAnsiTheme="minorHAnsi" w:cstheme="minorHAnsi"/>
          <w:b/>
          <w:bCs/>
          <w:i w:val="0"/>
          <w:sz w:val="20"/>
          <w:szCs w:val="20"/>
        </w:rPr>
        <w:t>,</w:t>
      </w:r>
      <w:r w:rsidR="007423D8" w:rsidRPr="00A2235C">
        <w:rPr>
          <w:rFonts w:asciiTheme="minorHAnsi" w:hAnsiTheme="minorHAnsi" w:cstheme="minorHAnsi"/>
          <w:b/>
          <w:bCs/>
          <w:i w:val="0"/>
          <w:sz w:val="20"/>
          <w:szCs w:val="20"/>
        </w:rPr>
        <w:t xml:space="preserve"> in particolare rispetto agli studenti stranieri</w:t>
      </w:r>
      <w:r w:rsidRPr="00A2235C">
        <w:rPr>
          <w:rFonts w:asciiTheme="minorHAnsi" w:hAnsiTheme="minorHAnsi" w:cstheme="minorHAnsi"/>
          <w:i w:val="0"/>
          <w:sz w:val="20"/>
          <w:szCs w:val="20"/>
        </w:rPr>
        <w:t xml:space="preserve">. </w:t>
      </w:r>
    </w:p>
    <w:p w14:paraId="11AC8454" w14:textId="77777777" w:rsidR="00CE49B3" w:rsidRPr="00191E68" w:rsidRDefault="00CE49B3" w:rsidP="00340554"/>
    <w:p w14:paraId="225D567F" w14:textId="40D551DB" w:rsidR="00CE49B3" w:rsidRPr="007A3AEC" w:rsidRDefault="00CE49B3" w:rsidP="00821D1E">
      <w:pPr>
        <w:pStyle w:val="Titolo2"/>
      </w:pPr>
      <w:r w:rsidRPr="007A3AEC">
        <w:t xml:space="preserve">PROPOSTE </w:t>
      </w:r>
    </w:p>
    <w:p w14:paraId="650086C7" w14:textId="77777777" w:rsidR="00642047" w:rsidRDefault="00642047" w:rsidP="00CE49B3">
      <w:pPr>
        <w:rPr>
          <w:rFonts w:asciiTheme="minorHAnsi" w:hAnsiTheme="minorHAnsi" w:cstheme="minorHAnsi"/>
          <w:sz w:val="9"/>
        </w:rPr>
      </w:pPr>
    </w:p>
    <w:p w14:paraId="2C5D02EC" w14:textId="07E6DC4C" w:rsidR="00B61B54" w:rsidRDefault="00B61B54" w:rsidP="00C6684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Pr>
          <w:rFonts w:asciiTheme="minorHAnsi" w:hAnsiTheme="minorHAnsi" w:cstheme="minorHAnsi"/>
          <w:i w:val="0"/>
          <w:sz w:val="20"/>
          <w:szCs w:val="20"/>
        </w:rPr>
        <w:t xml:space="preserve">Il Rapporto di Riesame, esaminato in maniera attenta e discusso in maniera partecipata nell’ambito del </w:t>
      </w:r>
      <w:proofErr w:type="spellStart"/>
      <w:r>
        <w:rPr>
          <w:rFonts w:asciiTheme="minorHAnsi" w:hAnsiTheme="minorHAnsi" w:cstheme="minorHAnsi"/>
          <w:i w:val="0"/>
          <w:sz w:val="20"/>
          <w:szCs w:val="20"/>
        </w:rPr>
        <w:t>CdS</w:t>
      </w:r>
      <w:proofErr w:type="spellEnd"/>
      <w:r>
        <w:rPr>
          <w:rFonts w:asciiTheme="minorHAnsi" w:hAnsiTheme="minorHAnsi" w:cstheme="minorHAnsi"/>
          <w:i w:val="0"/>
          <w:sz w:val="20"/>
          <w:szCs w:val="20"/>
        </w:rPr>
        <w:t xml:space="preserve"> del 20 gennaio 2021, ha già individuato delle azioni di miglioramento (definizione di procedure online per la presentazione dei Learning Agreement </w:t>
      </w:r>
      <w:proofErr w:type="spellStart"/>
      <w:r>
        <w:rPr>
          <w:rFonts w:asciiTheme="minorHAnsi" w:hAnsiTheme="minorHAnsi" w:cstheme="minorHAnsi"/>
          <w:i w:val="0"/>
          <w:sz w:val="20"/>
          <w:szCs w:val="20"/>
        </w:rPr>
        <w:t>before</w:t>
      </w:r>
      <w:proofErr w:type="spellEnd"/>
      <w:r>
        <w:rPr>
          <w:rFonts w:asciiTheme="minorHAnsi" w:hAnsiTheme="minorHAnsi" w:cstheme="minorHAnsi"/>
          <w:i w:val="0"/>
          <w:sz w:val="20"/>
          <w:szCs w:val="20"/>
        </w:rPr>
        <w:t>/</w:t>
      </w:r>
      <w:proofErr w:type="spellStart"/>
      <w:r>
        <w:rPr>
          <w:rFonts w:asciiTheme="minorHAnsi" w:hAnsiTheme="minorHAnsi" w:cstheme="minorHAnsi"/>
          <w:i w:val="0"/>
          <w:sz w:val="20"/>
          <w:szCs w:val="20"/>
        </w:rPr>
        <w:t>during</w:t>
      </w:r>
      <w:proofErr w:type="spellEnd"/>
      <w:r>
        <w:rPr>
          <w:rFonts w:asciiTheme="minorHAnsi" w:hAnsiTheme="minorHAnsi" w:cstheme="minorHAnsi"/>
          <w:i w:val="0"/>
          <w:sz w:val="20"/>
          <w:szCs w:val="20"/>
        </w:rPr>
        <w:t xml:space="preserve"> /after </w:t>
      </w:r>
      <w:proofErr w:type="spellStart"/>
      <w:r>
        <w:rPr>
          <w:rFonts w:asciiTheme="minorHAnsi" w:hAnsiTheme="minorHAnsi" w:cstheme="minorHAnsi"/>
          <w:i w:val="0"/>
          <w:sz w:val="20"/>
          <w:szCs w:val="20"/>
        </w:rPr>
        <w:t>mobility</w:t>
      </w:r>
      <w:proofErr w:type="spellEnd"/>
      <w:r>
        <w:rPr>
          <w:rFonts w:asciiTheme="minorHAnsi" w:hAnsiTheme="minorHAnsi" w:cstheme="minorHAnsi"/>
          <w:i w:val="0"/>
          <w:sz w:val="20"/>
          <w:szCs w:val="20"/>
        </w:rPr>
        <w:t>; definizione di procedure online per mobilità estera per tirocini e tesi; attivazione di ulteriori DD incoming) in relazione alle due criticità evidenziate.</w:t>
      </w:r>
    </w:p>
    <w:p w14:paraId="25E0F789" w14:textId="322E0457" w:rsidR="00642047" w:rsidRDefault="00650F75" w:rsidP="00C6684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442AE3">
        <w:rPr>
          <w:rFonts w:asciiTheme="minorHAnsi" w:hAnsiTheme="minorHAnsi" w:cstheme="minorHAnsi"/>
          <w:i w:val="0"/>
          <w:sz w:val="20"/>
          <w:szCs w:val="20"/>
        </w:rPr>
        <w:t xml:space="preserve">In linea con quanto emerso nel Rapporto di Riesame Annuale del 2021 (Verbale del 20 </w:t>
      </w:r>
      <w:proofErr w:type="gramStart"/>
      <w:r w:rsidRPr="00442AE3">
        <w:rPr>
          <w:rFonts w:asciiTheme="minorHAnsi" w:hAnsiTheme="minorHAnsi" w:cstheme="minorHAnsi"/>
          <w:i w:val="0"/>
          <w:sz w:val="20"/>
          <w:szCs w:val="20"/>
        </w:rPr>
        <w:t>Gennaio</w:t>
      </w:r>
      <w:proofErr w:type="gramEnd"/>
      <w:r w:rsidRPr="00442AE3">
        <w:rPr>
          <w:rFonts w:asciiTheme="minorHAnsi" w:hAnsiTheme="minorHAnsi" w:cstheme="minorHAnsi"/>
          <w:i w:val="0"/>
          <w:sz w:val="20"/>
          <w:szCs w:val="20"/>
        </w:rPr>
        <w:t xml:space="preserve"> 2022), la CPDS propone al Coordinatore del </w:t>
      </w:r>
      <w:proofErr w:type="spellStart"/>
      <w:r w:rsidRPr="00442AE3">
        <w:rPr>
          <w:rFonts w:asciiTheme="minorHAnsi" w:hAnsiTheme="minorHAnsi" w:cstheme="minorHAnsi"/>
          <w:i w:val="0"/>
          <w:sz w:val="20"/>
          <w:szCs w:val="20"/>
        </w:rPr>
        <w:t>CdS</w:t>
      </w:r>
      <w:proofErr w:type="spellEnd"/>
      <w:r w:rsidRPr="00442AE3">
        <w:rPr>
          <w:rFonts w:asciiTheme="minorHAnsi" w:hAnsiTheme="minorHAnsi" w:cstheme="minorHAnsi"/>
          <w:i w:val="0"/>
          <w:sz w:val="20"/>
          <w:szCs w:val="20"/>
        </w:rPr>
        <w:t xml:space="preserve"> di rafforzare la già efficace azione di </w:t>
      </w:r>
      <w:r w:rsidR="00B61B54">
        <w:rPr>
          <w:rFonts w:asciiTheme="minorHAnsi" w:hAnsiTheme="minorHAnsi" w:cstheme="minorHAnsi"/>
          <w:i w:val="0"/>
          <w:sz w:val="20"/>
          <w:szCs w:val="20"/>
        </w:rPr>
        <w:t xml:space="preserve">monitoraggio e miglioramento </w:t>
      </w:r>
      <w:r>
        <w:rPr>
          <w:rFonts w:asciiTheme="minorHAnsi" w:hAnsiTheme="minorHAnsi" w:cstheme="minorHAnsi"/>
          <w:i w:val="0"/>
          <w:sz w:val="20"/>
          <w:szCs w:val="20"/>
        </w:rPr>
        <w:t xml:space="preserve">continuando </w:t>
      </w:r>
      <w:r w:rsidR="00FF3102">
        <w:rPr>
          <w:rFonts w:asciiTheme="minorHAnsi" w:hAnsiTheme="minorHAnsi" w:cstheme="minorHAnsi"/>
          <w:i w:val="0"/>
          <w:sz w:val="20"/>
          <w:szCs w:val="20"/>
        </w:rPr>
        <w:t xml:space="preserve">a </w:t>
      </w:r>
      <w:r w:rsidR="00B046D1" w:rsidRPr="00A2235C">
        <w:rPr>
          <w:rFonts w:asciiTheme="minorHAnsi" w:hAnsiTheme="minorHAnsi" w:cstheme="minorHAnsi"/>
          <w:i w:val="0"/>
          <w:sz w:val="20"/>
          <w:szCs w:val="20"/>
        </w:rPr>
        <w:t>lavorare</w:t>
      </w:r>
      <w:r>
        <w:rPr>
          <w:rFonts w:asciiTheme="minorHAnsi" w:hAnsiTheme="minorHAnsi" w:cstheme="minorHAnsi"/>
          <w:i w:val="0"/>
          <w:sz w:val="20"/>
          <w:szCs w:val="20"/>
        </w:rPr>
        <w:t xml:space="preserve"> </w:t>
      </w:r>
      <w:r w:rsidR="0079791E">
        <w:rPr>
          <w:rFonts w:asciiTheme="minorHAnsi" w:hAnsiTheme="minorHAnsi" w:cstheme="minorHAnsi"/>
          <w:i w:val="0"/>
          <w:sz w:val="20"/>
          <w:szCs w:val="20"/>
        </w:rPr>
        <w:t>sulle azioni evidenziate</w:t>
      </w:r>
      <w:r w:rsidR="00B046D1" w:rsidRPr="00A2235C">
        <w:rPr>
          <w:rFonts w:asciiTheme="minorHAnsi" w:hAnsiTheme="minorHAnsi" w:cstheme="minorHAnsi"/>
          <w:i w:val="0"/>
          <w:sz w:val="20"/>
          <w:szCs w:val="20"/>
        </w:rPr>
        <w:t xml:space="preserve">. </w:t>
      </w:r>
    </w:p>
    <w:p w14:paraId="52629C38" w14:textId="2C0FE5FD" w:rsidR="004B7F2B" w:rsidRDefault="004B7F2B"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p>
    <w:p w14:paraId="5497D43A" w14:textId="18D28157" w:rsidR="000D745F" w:rsidRDefault="000D745F">
      <w:pPr>
        <w:widowControl/>
        <w:autoSpaceDE/>
        <w:autoSpaceDN/>
        <w:rPr>
          <w:i/>
        </w:rPr>
      </w:pPr>
      <w:bookmarkStart w:id="9" w:name="3._ANALISI_E_PROPOSTE_SULL’EFFETTIVA_DIS"/>
      <w:bookmarkStart w:id="10" w:name="_Toc55983748"/>
      <w:bookmarkEnd w:id="9"/>
      <w:r>
        <w:br w:type="page"/>
      </w:r>
    </w:p>
    <w:p w14:paraId="00CACDB9" w14:textId="27E34341" w:rsidR="00CE49B3" w:rsidRPr="004572BD" w:rsidRDefault="00CE49B3" w:rsidP="004572BD">
      <w:pPr>
        <w:pStyle w:val="Titolo1"/>
      </w:pPr>
      <w:r w:rsidRPr="004572BD">
        <w:lastRenderedPageBreak/>
        <w:t>SEZIONE E. ANALISI E PROPOSTE SULL’EFFETTIVA DISPONIBILITÀ E CORRETTEZZA DELLE INFORMAZIONI FORNITE NELLE PARTI PUBBLICHE DELLA SUA-CDS</w:t>
      </w:r>
      <w:bookmarkEnd w:id="10"/>
      <w:r w:rsidRPr="004572BD">
        <w:t xml:space="preserve"> </w:t>
      </w:r>
    </w:p>
    <w:p w14:paraId="7F42D3B2" w14:textId="77777777" w:rsidR="00CE49B3" w:rsidRPr="00191E68" w:rsidRDefault="00CE49B3" w:rsidP="00CE49B3">
      <w:pPr>
        <w:tabs>
          <w:tab w:val="left" w:pos="493"/>
        </w:tabs>
        <w:spacing w:before="10" w:line="244" w:lineRule="auto"/>
        <w:ind w:left="490" w:right="209"/>
        <w:jc w:val="both"/>
        <w:rPr>
          <w:rFonts w:asciiTheme="minorHAnsi" w:hAnsiTheme="minorHAnsi" w:cstheme="minorHAnsi"/>
          <w:sz w:val="24"/>
        </w:rPr>
      </w:pPr>
    </w:p>
    <w:p w14:paraId="6BD2B0CA" w14:textId="52B21879" w:rsidR="00B55832" w:rsidRPr="0084418D" w:rsidRDefault="00CE49B3" w:rsidP="003B2664">
      <w:pPr>
        <w:pStyle w:val="Titolo2"/>
        <w:rPr>
          <w:color w:val="4472C4" w:themeColor="accent1"/>
        </w:rPr>
      </w:pPr>
      <w:bookmarkStart w:id="11" w:name="3.1_ANALISI_DELLA_SITUAZIONE"/>
      <w:bookmarkEnd w:id="11"/>
      <w:r w:rsidRPr="00AE1A66">
        <w:t>ANALISI DELLA</w:t>
      </w:r>
      <w:r w:rsidRPr="00AE1A66">
        <w:rPr>
          <w:spacing w:val="-19"/>
        </w:rPr>
        <w:t xml:space="preserve"> </w:t>
      </w:r>
      <w:r w:rsidRPr="00AE1A66">
        <w:t>SITUAZIONE</w:t>
      </w:r>
      <w:r>
        <w:t xml:space="preserve"> </w:t>
      </w:r>
    </w:p>
    <w:p w14:paraId="0B7ADC0F" w14:textId="25259648" w:rsidR="00CE49B3" w:rsidRDefault="00CE49B3" w:rsidP="00CE49B3">
      <w:pPr>
        <w:pStyle w:val="Corpotesto"/>
        <w:rPr>
          <w:rFonts w:asciiTheme="minorHAnsi" w:hAnsiTheme="minorHAnsi" w:cstheme="minorHAnsi"/>
          <w:i w:val="0"/>
          <w:sz w:val="24"/>
        </w:rPr>
      </w:pPr>
    </w:p>
    <w:p w14:paraId="5002F927" w14:textId="0F860377" w:rsidR="00F25195" w:rsidRPr="00A2235C" w:rsidRDefault="00642047" w:rsidP="00A2235C">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sz w:val="20"/>
          <w:szCs w:val="20"/>
        </w:rPr>
      </w:pPr>
      <w:r w:rsidRPr="00A2235C">
        <w:rPr>
          <w:rFonts w:asciiTheme="minorHAnsi" w:hAnsiTheme="minorHAnsi" w:cstheme="minorHAnsi"/>
          <w:i w:val="0"/>
          <w:sz w:val="20"/>
          <w:szCs w:val="20"/>
        </w:rPr>
        <w:t>Sul sito della didattica del DMMM (</w:t>
      </w:r>
      <w:hyperlink r:id="rId18" w:history="1">
        <w:r w:rsidRPr="00A2235C">
          <w:rPr>
            <w:rStyle w:val="Collegamentoipertestuale"/>
            <w:rFonts w:asciiTheme="minorHAnsi" w:hAnsiTheme="minorHAnsi" w:cstheme="minorHAnsi"/>
            <w:i w:val="0"/>
            <w:color w:val="auto"/>
            <w:sz w:val="20"/>
            <w:szCs w:val="20"/>
          </w:rPr>
          <w:t>https://www.dmmm.poliba.it/index.php/it/didattica</w:t>
        </w:r>
      </w:hyperlink>
      <w:r w:rsidRPr="00A2235C">
        <w:rPr>
          <w:rFonts w:asciiTheme="minorHAnsi" w:hAnsiTheme="minorHAnsi" w:cstheme="minorHAnsi"/>
          <w:i w:val="0"/>
          <w:sz w:val="20"/>
          <w:szCs w:val="20"/>
        </w:rPr>
        <w:t>)</w:t>
      </w:r>
      <w:r w:rsidR="008C30EE" w:rsidRPr="00A2235C">
        <w:rPr>
          <w:rFonts w:asciiTheme="minorHAnsi" w:hAnsiTheme="minorHAnsi" w:cstheme="minorHAnsi"/>
          <w:i w:val="0"/>
          <w:sz w:val="20"/>
          <w:szCs w:val="20"/>
        </w:rPr>
        <w:t xml:space="preserve">, cliccando sul corso Magistrale di Ingegneria Gestionale è possibile ritrovare il link per </w:t>
      </w:r>
      <w:r w:rsidRPr="00A2235C">
        <w:rPr>
          <w:rFonts w:asciiTheme="minorHAnsi" w:hAnsiTheme="minorHAnsi" w:cstheme="minorHAnsi"/>
          <w:b/>
          <w:bCs/>
          <w:i w:val="0"/>
          <w:sz w:val="20"/>
          <w:szCs w:val="20"/>
        </w:rPr>
        <w:t xml:space="preserve">accedere alle informazioni delle parti pubbliche della SUA </w:t>
      </w:r>
      <w:proofErr w:type="spellStart"/>
      <w:r w:rsidRPr="00A2235C">
        <w:rPr>
          <w:rFonts w:asciiTheme="minorHAnsi" w:hAnsiTheme="minorHAnsi" w:cstheme="minorHAnsi"/>
          <w:b/>
          <w:bCs/>
          <w:i w:val="0"/>
          <w:sz w:val="20"/>
          <w:szCs w:val="20"/>
        </w:rPr>
        <w:t>CdS</w:t>
      </w:r>
      <w:proofErr w:type="spellEnd"/>
      <w:r w:rsidRPr="00A2235C">
        <w:rPr>
          <w:rFonts w:asciiTheme="minorHAnsi" w:hAnsiTheme="minorHAnsi" w:cstheme="minorHAnsi"/>
          <w:b/>
          <w:bCs/>
          <w:i w:val="0"/>
          <w:sz w:val="20"/>
          <w:szCs w:val="20"/>
        </w:rPr>
        <w:t xml:space="preserve"> </w:t>
      </w:r>
      <w:r w:rsidR="008C30EE" w:rsidRPr="00A2235C">
        <w:rPr>
          <w:rFonts w:asciiTheme="minorHAnsi" w:hAnsiTheme="minorHAnsi" w:cstheme="minorHAnsi"/>
          <w:b/>
          <w:bCs/>
          <w:i w:val="0"/>
          <w:sz w:val="20"/>
          <w:szCs w:val="20"/>
        </w:rPr>
        <w:t xml:space="preserve">LM13 </w:t>
      </w:r>
      <w:r w:rsidRPr="00A2235C">
        <w:rPr>
          <w:rFonts w:asciiTheme="minorHAnsi" w:hAnsiTheme="minorHAnsi" w:cstheme="minorHAnsi"/>
          <w:i w:val="0"/>
          <w:sz w:val="20"/>
          <w:szCs w:val="20"/>
        </w:rPr>
        <w:t>attraverso il portale web www.universitaly.it  (</w:t>
      </w:r>
      <w:hyperlink r:id="rId19" w:anchor="3" w:history="1">
        <w:r w:rsidR="00F25195" w:rsidRPr="00A2235C">
          <w:rPr>
            <w:rStyle w:val="Collegamentoipertestuale"/>
            <w:rFonts w:asciiTheme="minorHAnsi" w:hAnsiTheme="minorHAnsi" w:cstheme="minorHAnsi"/>
            <w:i w:val="0"/>
            <w:color w:val="auto"/>
            <w:sz w:val="20"/>
            <w:szCs w:val="20"/>
          </w:rPr>
          <w:t>https://www.universitaly.it/index.php/scheda/sua/46443#3</w:t>
        </w:r>
      </w:hyperlink>
      <w:r w:rsidRPr="00A2235C">
        <w:rPr>
          <w:rFonts w:asciiTheme="minorHAnsi" w:hAnsiTheme="minorHAnsi" w:cstheme="minorHAnsi"/>
          <w:i w:val="0"/>
          <w:sz w:val="20"/>
          <w:szCs w:val="20"/>
        </w:rPr>
        <w:t>).</w:t>
      </w:r>
      <w:r w:rsidR="00F25195" w:rsidRPr="00A2235C">
        <w:rPr>
          <w:rFonts w:asciiTheme="minorHAnsi" w:hAnsiTheme="minorHAnsi" w:cstheme="minorHAnsi"/>
          <w:i w:val="0"/>
          <w:sz w:val="20"/>
          <w:szCs w:val="20"/>
        </w:rPr>
        <w:t xml:space="preserve"> Tutte le sezioni pubbliche appaiono correttamente compilate tranne che i quadri A4.1 e A4.2</w:t>
      </w:r>
      <w:r w:rsidR="003F3B96">
        <w:rPr>
          <w:rFonts w:asciiTheme="minorHAnsi" w:hAnsiTheme="minorHAnsi" w:cstheme="minorHAnsi"/>
          <w:i w:val="0"/>
          <w:sz w:val="20"/>
          <w:szCs w:val="20"/>
        </w:rPr>
        <w:t>:</w:t>
      </w:r>
      <w:r w:rsidR="003F3B96" w:rsidRPr="00A2235C">
        <w:rPr>
          <w:rFonts w:asciiTheme="minorHAnsi" w:hAnsiTheme="minorHAnsi" w:cstheme="minorHAnsi"/>
          <w:i w:val="0"/>
          <w:sz w:val="20"/>
          <w:szCs w:val="20"/>
        </w:rPr>
        <w:t xml:space="preserve"> </w:t>
      </w:r>
      <w:r w:rsidR="003F3B96">
        <w:rPr>
          <w:rFonts w:asciiTheme="minorHAnsi" w:hAnsiTheme="minorHAnsi" w:cstheme="minorHAnsi"/>
          <w:i w:val="0"/>
          <w:sz w:val="20"/>
          <w:szCs w:val="20"/>
        </w:rPr>
        <w:t>a</w:t>
      </w:r>
      <w:r w:rsidR="003F3B96" w:rsidRPr="00A2235C">
        <w:rPr>
          <w:rFonts w:asciiTheme="minorHAnsi" w:hAnsiTheme="minorHAnsi" w:cstheme="minorHAnsi"/>
          <w:i w:val="0"/>
          <w:sz w:val="20"/>
          <w:szCs w:val="20"/>
        </w:rPr>
        <w:t xml:space="preserve">lcune </w:t>
      </w:r>
      <w:r w:rsidR="00F25195" w:rsidRPr="00A2235C">
        <w:rPr>
          <w:rFonts w:asciiTheme="minorHAnsi" w:hAnsiTheme="minorHAnsi" w:cstheme="minorHAnsi"/>
          <w:i w:val="0"/>
          <w:sz w:val="20"/>
          <w:szCs w:val="20"/>
        </w:rPr>
        <w:t xml:space="preserve">sezioni </w:t>
      </w:r>
      <w:r w:rsidR="00C45DA2">
        <w:rPr>
          <w:rFonts w:asciiTheme="minorHAnsi" w:hAnsiTheme="minorHAnsi" w:cstheme="minorHAnsi"/>
          <w:i w:val="0"/>
          <w:sz w:val="20"/>
          <w:szCs w:val="20"/>
        </w:rPr>
        <w:t xml:space="preserve">riportano informazioni che </w:t>
      </w:r>
      <w:r w:rsidR="00F25195" w:rsidRPr="00A2235C">
        <w:rPr>
          <w:rFonts w:asciiTheme="minorHAnsi" w:hAnsiTheme="minorHAnsi" w:cstheme="minorHAnsi"/>
          <w:i w:val="0"/>
          <w:sz w:val="20"/>
          <w:szCs w:val="20"/>
        </w:rPr>
        <w:t>andrebbero agg</w:t>
      </w:r>
      <w:r w:rsidR="006A67EA" w:rsidRPr="00A2235C">
        <w:rPr>
          <w:rFonts w:asciiTheme="minorHAnsi" w:hAnsiTheme="minorHAnsi" w:cstheme="minorHAnsi"/>
          <w:i w:val="0"/>
          <w:sz w:val="20"/>
          <w:szCs w:val="20"/>
        </w:rPr>
        <w:t>i</w:t>
      </w:r>
      <w:r w:rsidR="00F25195" w:rsidRPr="00A2235C">
        <w:rPr>
          <w:rFonts w:asciiTheme="minorHAnsi" w:hAnsiTheme="minorHAnsi" w:cstheme="minorHAnsi"/>
          <w:i w:val="0"/>
          <w:sz w:val="20"/>
          <w:szCs w:val="20"/>
        </w:rPr>
        <w:t xml:space="preserve">ornate (es. </w:t>
      </w:r>
      <w:r w:rsidR="006A67EA" w:rsidRPr="00A2235C">
        <w:rPr>
          <w:rFonts w:asciiTheme="minorHAnsi" w:hAnsiTheme="minorHAnsi" w:cstheme="minorHAnsi"/>
          <w:i w:val="0"/>
          <w:sz w:val="20"/>
          <w:szCs w:val="20"/>
        </w:rPr>
        <w:t xml:space="preserve">quadro A1.a e </w:t>
      </w:r>
      <w:r w:rsidR="00F25195" w:rsidRPr="00A2235C">
        <w:rPr>
          <w:rFonts w:asciiTheme="minorHAnsi" w:hAnsiTheme="minorHAnsi" w:cstheme="minorHAnsi"/>
          <w:i w:val="0"/>
          <w:sz w:val="20"/>
          <w:szCs w:val="20"/>
        </w:rPr>
        <w:t>dati sull’opinione degli studenti sono aggiornati al 2018/19)</w:t>
      </w:r>
    </w:p>
    <w:p w14:paraId="1E176F55" w14:textId="77777777" w:rsidR="00642047" w:rsidRPr="00191E68" w:rsidRDefault="00642047" w:rsidP="00CE49B3">
      <w:pPr>
        <w:pStyle w:val="Corpotesto"/>
        <w:rPr>
          <w:rFonts w:asciiTheme="minorHAnsi" w:hAnsiTheme="minorHAnsi" w:cstheme="minorHAnsi"/>
          <w:i w:val="0"/>
          <w:sz w:val="24"/>
        </w:rPr>
      </w:pPr>
    </w:p>
    <w:p w14:paraId="0358EB71" w14:textId="1561B29A" w:rsidR="00CE49B3" w:rsidRDefault="00CE49B3" w:rsidP="004572BD">
      <w:pPr>
        <w:pStyle w:val="Titolo2"/>
        <w:rPr>
          <w:i/>
        </w:rPr>
      </w:pPr>
      <w:r w:rsidRPr="007A3AEC">
        <w:t>CRITICITA’ RILEVATE</w:t>
      </w:r>
      <w:r>
        <w:t xml:space="preserve"> </w:t>
      </w:r>
    </w:p>
    <w:p w14:paraId="07DDBA0F" w14:textId="77777777" w:rsidR="00B55832" w:rsidRPr="0084418D" w:rsidRDefault="00B55832" w:rsidP="00CE49B3">
      <w:pPr>
        <w:pStyle w:val="Corpotesto"/>
        <w:spacing w:before="3"/>
        <w:ind w:left="284"/>
        <w:rPr>
          <w:rFonts w:asciiTheme="minorHAnsi" w:hAnsiTheme="minorHAnsi" w:cstheme="minorHAnsi"/>
          <w:b/>
          <w:bCs/>
          <w:i w:val="0"/>
          <w:color w:val="4472C4" w:themeColor="accent1"/>
          <w:w w:val="90"/>
          <w:sz w:val="18"/>
        </w:rPr>
      </w:pPr>
    </w:p>
    <w:p w14:paraId="2B0ABAE1" w14:textId="20D28C36" w:rsidR="00642047" w:rsidRPr="00111CA2" w:rsidRDefault="00642047" w:rsidP="00642047">
      <w:pPr>
        <w:pStyle w:val="Corpotesto"/>
        <w:pBdr>
          <w:top w:val="single" w:sz="12" w:space="1" w:color="0A00FF"/>
          <w:left w:val="single" w:sz="12" w:space="4" w:color="0A00FF"/>
          <w:bottom w:val="single" w:sz="12" w:space="1" w:color="0A00FF"/>
          <w:right w:val="single" w:sz="12" w:space="4" w:color="0A00FF"/>
        </w:pBdr>
        <w:spacing w:before="8"/>
        <w:ind w:left="284" w:right="351"/>
        <w:rPr>
          <w:rFonts w:asciiTheme="minorHAnsi" w:hAnsiTheme="minorHAnsi" w:cstheme="minorHAnsi"/>
          <w:i w:val="0"/>
          <w:sz w:val="20"/>
          <w:szCs w:val="20"/>
        </w:rPr>
      </w:pPr>
      <w:r w:rsidRPr="00111CA2">
        <w:rPr>
          <w:rFonts w:asciiTheme="minorHAnsi" w:hAnsiTheme="minorHAnsi" w:cstheme="minorHAnsi"/>
          <w:i w:val="0"/>
          <w:sz w:val="20"/>
          <w:szCs w:val="20"/>
        </w:rPr>
        <w:t>Non sono state rilevate criticità</w:t>
      </w:r>
      <w:r w:rsidR="00D17CB6" w:rsidRPr="00111CA2">
        <w:rPr>
          <w:rFonts w:asciiTheme="minorHAnsi" w:hAnsiTheme="minorHAnsi" w:cstheme="minorHAnsi"/>
          <w:i w:val="0"/>
          <w:sz w:val="20"/>
          <w:szCs w:val="20"/>
        </w:rPr>
        <w:t xml:space="preserve"> se non la necessità di aggiornare alcune informazioni</w:t>
      </w:r>
    </w:p>
    <w:p w14:paraId="76F2A1B2" w14:textId="77777777" w:rsidR="00CE49B3" w:rsidRPr="00191E68" w:rsidRDefault="00CE49B3" w:rsidP="00340554"/>
    <w:p w14:paraId="55321017" w14:textId="600D6CD9" w:rsidR="00CE49B3" w:rsidRDefault="00CE49B3" w:rsidP="004572BD">
      <w:pPr>
        <w:pStyle w:val="Titolo2"/>
      </w:pPr>
      <w:r w:rsidRPr="007A3AEC">
        <w:t xml:space="preserve">PROPOSTE </w:t>
      </w:r>
    </w:p>
    <w:p w14:paraId="3D7AC6B4" w14:textId="77777777" w:rsidR="00360266" w:rsidRPr="007A3AEC" w:rsidRDefault="00360266" w:rsidP="00CE49B3">
      <w:pPr>
        <w:spacing w:before="4"/>
        <w:ind w:left="284"/>
        <w:rPr>
          <w:i/>
          <w:sz w:val="18"/>
        </w:rPr>
      </w:pPr>
    </w:p>
    <w:p w14:paraId="4AB59AF0" w14:textId="233FB1B1" w:rsidR="0034477F" w:rsidRPr="000D745F" w:rsidRDefault="0034477F" w:rsidP="00442AE3">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Cs/>
          <w:color w:val="FF0000"/>
          <w:sz w:val="20"/>
          <w:szCs w:val="20"/>
        </w:rPr>
        <w:sectPr w:rsidR="0034477F" w:rsidRPr="000D745F" w:rsidSect="00E46B9D">
          <w:headerReference w:type="default" r:id="rId20"/>
          <w:pgSz w:w="11910" w:h="16840"/>
          <w:pgMar w:top="1360" w:right="920" w:bottom="1200" w:left="1000" w:header="0" w:footer="1002" w:gutter="0"/>
          <w:cols w:space="720"/>
        </w:sectPr>
      </w:pPr>
      <w:r w:rsidRPr="00111CA2">
        <w:rPr>
          <w:rFonts w:asciiTheme="minorHAnsi" w:hAnsiTheme="minorHAnsi" w:cstheme="minorHAnsi"/>
          <w:i w:val="0"/>
          <w:sz w:val="20"/>
          <w:szCs w:val="20"/>
        </w:rPr>
        <w:t xml:space="preserve">La CPDS suggerisce al Coordinatore di aggiornare alcune delle informazioni riportate </w:t>
      </w:r>
      <w:r w:rsidRPr="00111CA2">
        <w:rPr>
          <w:rFonts w:asciiTheme="minorHAnsi" w:hAnsiTheme="minorHAnsi" w:cstheme="minorHAnsi"/>
          <w:iCs/>
          <w:sz w:val="20"/>
          <w:szCs w:val="20"/>
        </w:rPr>
        <w:t>sulla Sua-</w:t>
      </w:r>
      <w:proofErr w:type="spellStart"/>
      <w:r w:rsidRPr="00111CA2">
        <w:rPr>
          <w:rFonts w:asciiTheme="minorHAnsi" w:hAnsiTheme="minorHAnsi" w:cstheme="minorHAnsi"/>
          <w:iCs/>
          <w:sz w:val="20"/>
          <w:szCs w:val="20"/>
        </w:rPr>
        <w:t>CdS</w:t>
      </w:r>
      <w:proofErr w:type="spellEnd"/>
      <w:r w:rsidR="009930D1" w:rsidRPr="009930D1">
        <w:rPr>
          <w:rFonts w:asciiTheme="minorHAnsi" w:hAnsiTheme="minorHAnsi" w:cstheme="minorHAnsi"/>
          <w:i w:val="0"/>
          <w:sz w:val="20"/>
          <w:szCs w:val="20"/>
        </w:rPr>
        <w:t xml:space="preserve"> </w:t>
      </w:r>
      <w:r w:rsidR="009930D1">
        <w:rPr>
          <w:rFonts w:asciiTheme="minorHAnsi" w:hAnsiTheme="minorHAnsi" w:cstheme="minorHAnsi"/>
          <w:i w:val="0"/>
          <w:sz w:val="20"/>
          <w:szCs w:val="20"/>
        </w:rPr>
        <w:t>(</w:t>
      </w:r>
      <w:r w:rsidR="009930D1" w:rsidRPr="00A2235C">
        <w:rPr>
          <w:rFonts w:asciiTheme="minorHAnsi" w:hAnsiTheme="minorHAnsi" w:cstheme="minorHAnsi"/>
          <w:i w:val="0"/>
          <w:sz w:val="20"/>
          <w:szCs w:val="20"/>
        </w:rPr>
        <w:t>quadri A4.1 e A4.2</w:t>
      </w:r>
      <w:r w:rsidR="009930D1">
        <w:rPr>
          <w:rFonts w:asciiTheme="minorHAnsi" w:hAnsiTheme="minorHAnsi" w:cstheme="minorHAnsi"/>
          <w:i w:val="0"/>
          <w:sz w:val="20"/>
          <w:szCs w:val="20"/>
        </w:rPr>
        <w:t>)</w:t>
      </w:r>
      <w:bookmarkStart w:id="12" w:name="4._VALUTAZIONE_DELL’ADEGUATEZZA_DELL’OFF"/>
      <w:bookmarkStart w:id="13" w:name="_Toc55983749"/>
      <w:bookmarkEnd w:id="12"/>
    </w:p>
    <w:p w14:paraId="2C91F7B5" w14:textId="21EC1B58" w:rsidR="00CE49B3" w:rsidRPr="00191E68" w:rsidRDefault="00CE49B3" w:rsidP="00861391">
      <w:pPr>
        <w:pStyle w:val="Titolo1"/>
        <w:rPr>
          <w:sz w:val="22"/>
        </w:rPr>
      </w:pPr>
      <w:r w:rsidRPr="00191E68">
        <w:rPr>
          <w:w w:val="90"/>
        </w:rPr>
        <w:lastRenderedPageBreak/>
        <w:t>VALUTAZIONE</w:t>
      </w:r>
      <w:r w:rsidRPr="00191E68">
        <w:rPr>
          <w:spacing w:val="-35"/>
          <w:w w:val="90"/>
        </w:rPr>
        <w:t xml:space="preserve"> </w:t>
      </w:r>
      <w:r w:rsidRPr="00191E68">
        <w:rPr>
          <w:w w:val="90"/>
        </w:rPr>
        <w:t>DELL’ADEGUATEZZA</w:t>
      </w:r>
      <w:r w:rsidRPr="00191E68">
        <w:rPr>
          <w:spacing w:val="-35"/>
          <w:w w:val="90"/>
        </w:rPr>
        <w:t xml:space="preserve"> </w:t>
      </w:r>
      <w:r w:rsidRPr="00191E68">
        <w:rPr>
          <w:w w:val="90"/>
        </w:rPr>
        <w:t>DELL’OFFERTA</w:t>
      </w:r>
      <w:r w:rsidRPr="00191E68">
        <w:rPr>
          <w:spacing w:val="-35"/>
          <w:w w:val="90"/>
        </w:rPr>
        <w:t xml:space="preserve"> </w:t>
      </w:r>
      <w:r w:rsidRPr="00191E68">
        <w:rPr>
          <w:w w:val="90"/>
        </w:rPr>
        <w:t>FORMATIVA</w:t>
      </w:r>
      <w:r w:rsidRPr="00191E68">
        <w:rPr>
          <w:spacing w:val="-34"/>
          <w:w w:val="90"/>
        </w:rPr>
        <w:t xml:space="preserve"> </w:t>
      </w:r>
      <w:bookmarkEnd w:id="13"/>
    </w:p>
    <w:p w14:paraId="76D8A60E" w14:textId="77777777" w:rsidR="00CE49B3" w:rsidRPr="00191E68" w:rsidRDefault="00CE49B3" w:rsidP="00CE49B3">
      <w:pPr>
        <w:pStyle w:val="Corpotesto"/>
        <w:rPr>
          <w:rFonts w:asciiTheme="minorHAnsi" w:hAnsiTheme="minorHAnsi" w:cstheme="minorHAnsi"/>
          <w:sz w:val="20"/>
        </w:rPr>
      </w:pPr>
    </w:p>
    <w:p w14:paraId="706755FA" w14:textId="77777777" w:rsidR="00CE49B3" w:rsidRPr="00191E68" w:rsidRDefault="00CE49B3" w:rsidP="00CE49B3">
      <w:pPr>
        <w:pStyle w:val="Corpotesto"/>
        <w:spacing w:before="1"/>
        <w:rPr>
          <w:rFonts w:asciiTheme="minorHAnsi" w:hAnsiTheme="minorHAnsi" w:cstheme="minorHAnsi"/>
          <w:sz w:val="25"/>
        </w:rPr>
      </w:pPr>
    </w:p>
    <w:p w14:paraId="475A516E" w14:textId="79E1B656" w:rsidR="00CE49B3" w:rsidRDefault="00CE49B3" w:rsidP="00B732A0">
      <w:pPr>
        <w:pStyle w:val="Titolo2"/>
        <w:rPr>
          <w:i/>
        </w:rPr>
      </w:pPr>
      <w:bookmarkStart w:id="14" w:name="4.1_ANALISI_DELLA_SITUAZIONE"/>
      <w:bookmarkEnd w:id="14"/>
      <w:r w:rsidRPr="00AE1A66">
        <w:t>ANALISI DELLA</w:t>
      </w:r>
      <w:r w:rsidRPr="00AE1A66">
        <w:rPr>
          <w:spacing w:val="-19"/>
        </w:rPr>
        <w:t xml:space="preserve"> </w:t>
      </w:r>
      <w:r w:rsidRPr="00AE1A66">
        <w:t>SITUAZIONE</w:t>
      </w:r>
      <w:r>
        <w:t xml:space="preserve"> </w:t>
      </w:r>
    </w:p>
    <w:p w14:paraId="6561DE4A" w14:textId="249AE7B9" w:rsidR="00642047" w:rsidRDefault="00642047" w:rsidP="00CE49B3">
      <w:pPr>
        <w:tabs>
          <w:tab w:val="left" w:pos="700"/>
        </w:tabs>
        <w:spacing w:before="3"/>
        <w:rPr>
          <w:rFonts w:asciiTheme="minorHAnsi" w:hAnsiTheme="minorHAnsi" w:cstheme="minorHAnsi"/>
          <w:i/>
          <w:w w:val="90"/>
          <w:sz w:val="18"/>
        </w:rPr>
      </w:pPr>
    </w:p>
    <w:p w14:paraId="55EAD3C8" w14:textId="66BB9B86" w:rsidR="0035350E" w:rsidRDefault="00642047" w:rsidP="00111CA2">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111CA2">
        <w:rPr>
          <w:rFonts w:asciiTheme="minorHAnsi" w:hAnsiTheme="minorHAnsi" w:cstheme="minorHAnsi"/>
          <w:i w:val="0"/>
          <w:iCs/>
          <w:sz w:val="20"/>
          <w:szCs w:val="20"/>
        </w:rPr>
        <w:t xml:space="preserve">Il regolamento didattico del </w:t>
      </w:r>
      <w:proofErr w:type="spellStart"/>
      <w:r w:rsidRPr="00111CA2">
        <w:rPr>
          <w:rFonts w:asciiTheme="minorHAnsi" w:hAnsiTheme="minorHAnsi" w:cstheme="minorHAnsi"/>
          <w:i w:val="0"/>
          <w:iCs/>
          <w:sz w:val="20"/>
          <w:szCs w:val="20"/>
        </w:rPr>
        <w:t>CdS</w:t>
      </w:r>
      <w:proofErr w:type="spellEnd"/>
      <w:r w:rsidRPr="00111CA2">
        <w:rPr>
          <w:rFonts w:asciiTheme="minorHAnsi" w:hAnsiTheme="minorHAnsi" w:cstheme="minorHAnsi"/>
          <w:i w:val="0"/>
          <w:iCs/>
          <w:sz w:val="20"/>
          <w:szCs w:val="20"/>
        </w:rPr>
        <w:t xml:space="preserve"> L</w:t>
      </w:r>
      <w:r w:rsidR="0034477F" w:rsidRPr="00111CA2">
        <w:rPr>
          <w:rFonts w:asciiTheme="minorHAnsi" w:hAnsiTheme="minorHAnsi" w:cstheme="minorHAnsi"/>
          <w:i w:val="0"/>
          <w:iCs/>
          <w:sz w:val="20"/>
          <w:szCs w:val="20"/>
        </w:rPr>
        <w:t>M13</w:t>
      </w:r>
      <w:r w:rsidRPr="00111CA2">
        <w:rPr>
          <w:rFonts w:asciiTheme="minorHAnsi" w:hAnsiTheme="minorHAnsi" w:cstheme="minorHAnsi"/>
          <w:i w:val="0"/>
          <w:iCs/>
          <w:sz w:val="20"/>
          <w:szCs w:val="20"/>
        </w:rPr>
        <w:t xml:space="preserve"> </w:t>
      </w:r>
      <w:r w:rsidR="00215206" w:rsidRPr="00111CA2">
        <w:rPr>
          <w:rFonts w:asciiTheme="minorHAnsi" w:hAnsiTheme="minorHAnsi" w:cstheme="minorHAnsi"/>
          <w:i w:val="0"/>
          <w:iCs/>
          <w:sz w:val="20"/>
          <w:szCs w:val="20"/>
        </w:rPr>
        <w:t>non presenta significativi aggiornamenti dall’anno 2017/18 quando è stato aggiunto un quinto curriculum sul tema dell’innovazione digitale.</w:t>
      </w:r>
      <w:r w:rsidR="0035350E" w:rsidRPr="00111CA2">
        <w:rPr>
          <w:rFonts w:asciiTheme="minorHAnsi" w:hAnsiTheme="minorHAnsi" w:cstheme="minorHAnsi"/>
          <w:i w:val="0"/>
          <w:iCs/>
          <w:sz w:val="20"/>
          <w:szCs w:val="20"/>
        </w:rPr>
        <w:t xml:space="preserve"> </w:t>
      </w:r>
      <w:r w:rsidR="00B170B6">
        <w:rPr>
          <w:rFonts w:asciiTheme="minorHAnsi" w:hAnsiTheme="minorHAnsi" w:cstheme="minorHAnsi"/>
          <w:i w:val="0"/>
          <w:iCs/>
          <w:sz w:val="20"/>
          <w:szCs w:val="20"/>
        </w:rPr>
        <w:t>Sulla base dell’interlocuzione con le parti interessate, attività che viene svolta in maniera costante non solo dal Coordinatore, ma</w:t>
      </w:r>
      <w:r w:rsidR="00FD7D29">
        <w:rPr>
          <w:rFonts w:asciiTheme="minorHAnsi" w:hAnsiTheme="minorHAnsi" w:cstheme="minorHAnsi"/>
          <w:i w:val="0"/>
          <w:iCs/>
          <w:sz w:val="20"/>
          <w:szCs w:val="20"/>
        </w:rPr>
        <w:t xml:space="preserve"> anche</w:t>
      </w:r>
      <w:r w:rsidR="00B170B6">
        <w:rPr>
          <w:rFonts w:asciiTheme="minorHAnsi" w:hAnsiTheme="minorHAnsi" w:cstheme="minorHAnsi"/>
          <w:i w:val="0"/>
          <w:iCs/>
          <w:sz w:val="20"/>
          <w:szCs w:val="20"/>
        </w:rPr>
        <w:t xml:space="preserve"> dai docenti del </w:t>
      </w:r>
      <w:proofErr w:type="spellStart"/>
      <w:r w:rsidR="001B4DCF">
        <w:rPr>
          <w:rFonts w:asciiTheme="minorHAnsi" w:hAnsiTheme="minorHAnsi" w:cstheme="minorHAnsi"/>
          <w:i w:val="0"/>
          <w:iCs/>
          <w:sz w:val="20"/>
          <w:szCs w:val="20"/>
        </w:rPr>
        <w:t>CdS</w:t>
      </w:r>
      <w:proofErr w:type="spellEnd"/>
      <w:r w:rsidR="00B170B6">
        <w:rPr>
          <w:rFonts w:asciiTheme="minorHAnsi" w:hAnsiTheme="minorHAnsi" w:cstheme="minorHAnsi"/>
          <w:i w:val="0"/>
          <w:iCs/>
          <w:sz w:val="20"/>
          <w:szCs w:val="20"/>
        </w:rPr>
        <w:t>, si procede comunque a integrare l</w:t>
      </w:r>
      <w:r w:rsidR="009930D1">
        <w:rPr>
          <w:rFonts w:asciiTheme="minorHAnsi" w:hAnsiTheme="minorHAnsi" w:cstheme="minorHAnsi"/>
          <w:i w:val="0"/>
          <w:iCs/>
          <w:sz w:val="20"/>
          <w:szCs w:val="20"/>
        </w:rPr>
        <w:t xml:space="preserve">’offerta formativa con l’inserimento di nuovi corsi (es. </w:t>
      </w:r>
      <w:r w:rsidR="001C5A9C">
        <w:rPr>
          <w:rFonts w:asciiTheme="minorHAnsi" w:hAnsiTheme="minorHAnsi" w:cstheme="minorHAnsi"/>
          <w:i w:val="0"/>
          <w:iCs/>
          <w:sz w:val="20"/>
          <w:szCs w:val="20"/>
        </w:rPr>
        <w:t xml:space="preserve">inserimento del corso </w:t>
      </w:r>
      <w:r w:rsidR="009930D1">
        <w:rPr>
          <w:rFonts w:asciiTheme="minorHAnsi" w:hAnsiTheme="minorHAnsi" w:cstheme="minorHAnsi"/>
          <w:i w:val="0"/>
          <w:iCs/>
          <w:sz w:val="20"/>
          <w:szCs w:val="20"/>
        </w:rPr>
        <w:t xml:space="preserve">Modelli e strumenti per l’analisi dell’innovazione, come discusso nel verbale del 16/04/2021). </w:t>
      </w:r>
      <w:r w:rsidR="00B170B6">
        <w:rPr>
          <w:rFonts w:asciiTheme="minorHAnsi" w:hAnsiTheme="minorHAnsi" w:cstheme="minorHAnsi"/>
          <w:i w:val="0"/>
          <w:iCs/>
          <w:sz w:val="20"/>
          <w:szCs w:val="20"/>
        </w:rPr>
        <w:t xml:space="preserve">Sono anche stati attivati dei percorsi gratuiti </w:t>
      </w:r>
      <w:r w:rsidR="001B4DCF">
        <w:rPr>
          <w:rFonts w:asciiTheme="minorHAnsi" w:hAnsiTheme="minorHAnsi" w:cstheme="minorHAnsi"/>
          <w:i w:val="0"/>
          <w:iCs/>
          <w:sz w:val="20"/>
          <w:szCs w:val="20"/>
        </w:rPr>
        <w:t xml:space="preserve">(come riportato ad esempio nel verbale del 25/03/2021) </w:t>
      </w:r>
      <w:r w:rsidR="00B170B6">
        <w:rPr>
          <w:rFonts w:asciiTheme="minorHAnsi" w:hAnsiTheme="minorHAnsi" w:cstheme="minorHAnsi"/>
          <w:i w:val="0"/>
          <w:iCs/>
          <w:sz w:val="20"/>
          <w:szCs w:val="20"/>
        </w:rPr>
        <w:t xml:space="preserve">che consentono agli studenti di integrare la propria formazione per l’acquisizione – a costi ridotti – di certificazioni su tematiche di rilievo (ad es. </w:t>
      </w:r>
      <w:r w:rsidR="001B4DCF">
        <w:rPr>
          <w:rFonts w:asciiTheme="minorHAnsi" w:hAnsiTheme="minorHAnsi" w:cstheme="minorHAnsi"/>
          <w:i w:val="0"/>
          <w:iCs/>
          <w:sz w:val="20"/>
          <w:szCs w:val="20"/>
        </w:rPr>
        <w:t xml:space="preserve">con riferimento al Project Management sono stati attivati i corsi per la Certificazione IPMA Livello D e ISIPM Base). </w:t>
      </w:r>
      <w:r w:rsidR="0035350E" w:rsidRPr="00111CA2">
        <w:rPr>
          <w:rFonts w:asciiTheme="minorHAnsi" w:hAnsiTheme="minorHAnsi" w:cstheme="minorHAnsi"/>
          <w:i w:val="0"/>
          <w:iCs/>
          <w:sz w:val="20"/>
          <w:szCs w:val="20"/>
        </w:rPr>
        <w:t xml:space="preserve">Sono in discussione nell’ambito del </w:t>
      </w:r>
      <w:proofErr w:type="spellStart"/>
      <w:r w:rsidR="0035350E" w:rsidRPr="00111CA2">
        <w:rPr>
          <w:rFonts w:asciiTheme="minorHAnsi" w:hAnsiTheme="minorHAnsi" w:cstheme="minorHAnsi"/>
          <w:i w:val="0"/>
          <w:iCs/>
          <w:sz w:val="20"/>
          <w:szCs w:val="20"/>
        </w:rPr>
        <w:t>CdS</w:t>
      </w:r>
      <w:proofErr w:type="spellEnd"/>
      <w:r w:rsidR="0035350E" w:rsidRPr="00111CA2">
        <w:rPr>
          <w:rFonts w:asciiTheme="minorHAnsi" w:hAnsiTheme="minorHAnsi" w:cstheme="minorHAnsi"/>
          <w:i w:val="0"/>
          <w:iCs/>
          <w:sz w:val="20"/>
          <w:szCs w:val="20"/>
        </w:rPr>
        <w:t xml:space="preserve"> (es. </w:t>
      </w:r>
      <w:r w:rsidR="00C45DA2">
        <w:rPr>
          <w:rFonts w:asciiTheme="minorHAnsi" w:hAnsiTheme="minorHAnsi" w:cstheme="minorHAnsi"/>
          <w:i w:val="0"/>
          <w:iCs/>
          <w:sz w:val="20"/>
          <w:szCs w:val="20"/>
        </w:rPr>
        <w:t>verbale</w:t>
      </w:r>
      <w:r w:rsidR="0035350E" w:rsidRPr="00111CA2">
        <w:rPr>
          <w:rFonts w:asciiTheme="minorHAnsi" w:hAnsiTheme="minorHAnsi" w:cstheme="minorHAnsi"/>
          <w:i w:val="0"/>
          <w:iCs/>
          <w:sz w:val="20"/>
          <w:szCs w:val="20"/>
        </w:rPr>
        <w:t xml:space="preserve"> del 7/12/2020</w:t>
      </w:r>
      <w:r w:rsidR="00FD7D29">
        <w:rPr>
          <w:rFonts w:asciiTheme="minorHAnsi" w:hAnsiTheme="minorHAnsi" w:cstheme="minorHAnsi"/>
          <w:i w:val="0"/>
          <w:iCs/>
          <w:sz w:val="20"/>
          <w:szCs w:val="20"/>
        </w:rPr>
        <w:t>, verbale del 15/11/2021</w:t>
      </w:r>
      <w:r w:rsidR="0035350E" w:rsidRPr="00111CA2">
        <w:rPr>
          <w:rFonts w:asciiTheme="minorHAnsi" w:hAnsiTheme="minorHAnsi" w:cstheme="minorHAnsi"/>
          <w:i w:val="0"/>
          <w:iCs/>
          <w:sz w:val="20"/>
          <w:szCs w:val="20"/>
        </w:rPr>
        <w:t>) alcune proposte per l’integrazione dell’offerta formativa</w:t>
      </w:r>
      <w:r w:rsidR="00BB6CD3">
        <w:rPr>
          <w:rFonts w:asciiTheme="minorHAnsi" w:hAnsiTheme="minorHAnsi" w:cstheme="minorHAnsi"/>
          <w:i w:val="0"/>
          <w:iCs/>
          <w:sz w:val="20"/>
          <w:szCs w:val="20"/>
        </w:rPr>
        <w:t xml:space="preserve"> anche alla luce dei lavori </w:t>
      </w:r>
      <w:r w:rsidR="001C5A9C">
        <w:rPr>
          <w:rFonts w:asciiTheme="minorHAnsi" w:hAnsiTheme="minorHAnsi" w:cstheme="minorHAnsi"/>
          <w:i w:val="0"/>
          <w:iCs/>
          <w:sz w:val="20"/>
          <w:szCs w:val="20"/>
        </w:rPr>
        <w:t xml:space="preserve">che si stanno svolgendo nell’ambito del </w:t>
      </w:r>
      <w:r w:rsidR="00BB6CD3">
        <w:rPr>
          <w:rFonts w:asciiTheme="minorHAnsi" w:hAnsiTheme="minorHAnsi" w:cstheme="minorHAnsi"/>
          <w:i w:val="0"/>
          <w:iCs/>
          <w:sz w:val="20"/>
          <w:szCs w:val="20"/>
        </w:rPr>
        <w:t xml:space="preserve">Progetto Erasmus Plus IE3 “Industrial Engineering and Management </w:t>
      </w:r>
      <w:proofErr w:type="spellStart"/>
      <w:r w:rsidR="00BB6CD3">
        <w:rPr>
          <w:rFonts w:asciiTheme="minorHAnsi" w:hAnsiTheme="minorHAnsi" w:cstheme="minorHAnsi"/>
          <w:i w:val="0"/>
          <w:iCs/>
          <w:sz w:val="20"/>
          <w:szCs w:val="20"/>
        </w:rPr>
        <w:t>Higher</w:t>
      </w:r>
      <w:proofErr w:type="spellEnd"/>
      <w:r w:rsidR="00BB6CD3">
        <w:rPr>
          <w:rFonts w:asciiTheme="minorHAnsi" w:hAnsiTheme="minorHAnsi" w:cstheme="minorHAnsi"/>
          <w:i w:val="0"/>
          <w:iCs/>
          <w:sz w:val="20"/>
          <w:szCs w:val="20"/>
        </w:rPr>
        <w:t xml:space="preserve"> </w:t>
      </w:r>
      <w:proofErr w:type="spellStart"/>
      <w:r w:rsidR="00BB6CD3">
        <w:rPr>
          <w:rFonts w:asciiTheme="minorHAnsi" w:hAnsiTheme="minorHAnsi" w:cstheme="minorHAnsi"/>
          <w:i w:val="0"/>
          <w:iCs/>
          <w:sz w:val="20"/>
          <w:szCs w:val="20"/>
        </w:rPr>
        <w:t>Education</w:t>
      </w:r>
      <w:proofErr w:type="spellEnd"/>
      <w:r w:rsidR="00BB6CD3">
        <w:rPr>
          <w:rFonts w:asciiTheme="minorHAnsi" w:hAnsiTheme="minorHAnsi" w:cstheme="minorHAnsi"/>
          <w:i w:val="0"/>
          <w:iCs/>
          <w:sz w:val="20"/>
          <w:szCs w:val="20"/>
        </w:rPr>
        <w:t xml:space="preserve">” che vede coinvolto il Coordinatore del </w:t>
      </w:r>
      <w:proofErr w:type="spellStart"/>
      <w:r w:rsidR="00BB6CD3">
        <w:rPr>
          <w:rFonts w:asciiTheme="minorHAnsi" w:hAnsiTheme="minorHAnsi" w:cstheme="minorHAnsi"/>
          <w:i w:val="0"/>
          <w:iCs/>
          <w:sz w:val="20"/>
          <w:szCs w:val="20"/>
        </w:rPr>
        <w:t>CdS</w:t>
      </w:r>
      <w:proofErr w:type="spellEnd"/>
      <w:r w:rsidR="00BB6CD3">
        <w:rPr>
          <w:rFonts w:asciiTheme="minorHAnsi" w:hAnsiTheme="minorHAnsi" w:cstheme="minorHAnsi"/>
          <w:i w:val="0"/>
          <w:iCs/>
          <w:sz w:val="20"/>
          <w:szCs w:val="20"/>
        </w:rPr>
        <w:t xml:space="preserve"> come Responsabile. Nell’ambito di questo progetto, fra le altre attività</w:t>
      </w:r>
      <w:r w:rsidR="001C5A9C">
        <w:rPr>
          <w:rFonts w:asciiTheme="minorHAnsi" w:hAnsiTheme="minorHAnsi" w:cstheme="minorHAnsi"/>
          <w:i w:val="0"/>
          <w:iCs/>
          <w:sz w:val="20"/>
          <w:szCs w:val="20"/>
        </w:rPr>
        <w:t>,</w:t>
      </w:r>
      <w:r w:rsidR="00BB6CD3">
        <w:rPr>
          <w:rFonts w:asciiTheme="minorHAnsi" w:hAnsiTheme="minorHAnsi" w:cstheme="minorHAnsi"/>
          <w:i w:val="0"/>
          <w:iCs/>
          <w:sz w:val="20"/>
          <w:szCs w:val="20"/>
        </w:rPr>
        <w:t xml:space="preserve"> è stata condotta una survey per valutare il </w:t>
      </w:r>
      <w:proofErr w:type="gramStart"/>
      <w:r w:rsidR="00BB6CD3">
        <w:rPr>
          <w:rFonts w:asciiTheme="minorHAnsi" w:hAnsiTheme="minorHAnsi" w:cstheme="minorHAnsi"/>
          <w:i w:val="0"/>
          <w:iCs/>
          <w:sz w:val="20"/>
          <w:szCs w:val="20"/>
        </w:rPr>
        <w:t>gap</w:t>
      </w:r>
      <w:proofErr w:type="gramEnd"/>
      <w:r w:rsidR="00BB6CD3">
        <w:rPr>
          <w:rFonts w:asciiTheme="minorHAnsi" w:hAnsiTheme="minorHAnsi" w:cstheme="minorHAnsi"/>
          <w:i w:val="0"/>
          <w:iCs/>
          <w:sz w:val="20"/>
          <w:szCs w:val="20"/>
        </w:rPr>
        <w:t xml:space="preserve"> </w:t>
      </w:r>
      <w:r w:rsidR="00BB6CD3" w:rsidRPr="00442AE3">
        <w:rPr>
          <w:rFonts w:asciiTheme="minorHAnsi" w:hAnsiTheme="minorHAnsi" w:cstheme="minorHAnsi"/>
          <w:sz w:val="20"/>
          <w:szCs w:val="20"/>
        </w:rPr>
        <w:t xml:space="preserve">domanda/offerta di conoscenze </w:t>
      </w:r>
      <w:r w:rsidR="00FD7D29" w:rsidRPr="00442AE3">
        <w:rPr>
          <w:rFonts w:asciiTheme="minorHAnsi" w:hAnsiTheme="minorHAnsi" w:cstheme="minorHAnsi"/>
          <w:sz w:val="20"/>
          <w:szCs w:val="20"/>
        </w:rPr>
        <w:t>e abilità richieste dalle imprese in ottica Industria 4.0</w:t>
      </w:r>
      <w:r w:rsidR="00FD7D29">
        <w:rPr>
          <w:rFonts w:asciiTheme="minorHAnsi" w:hAnsiTheme="minorHAnsi" w:cstheme="minorHAnsi"/>
          <w:i w:val="0"/>
          <w:iCs/>
          <w:sz w:val="20"/>
          <w:szCs w:val="20"/>
        </w:rPr>
        <w:t xml:space="preserve"> che ha visto coinvolti docenti e imprese di 20 paesi europei. Il Body of Knowledge sviluppato è stato discusso in una </w:t>
      </w:r>
      <w:proofErr w:type="spellStart"/>
      <w:r w:rsidR="00FD7D29">
        <w:rPr>
          <w:rFonts w:asciiTheme="minorHAnsi" w:hAnsiTheme="minorHAnsi" w:cstheme="minorHAnsi"/>
          <w:i w:val="0"/>
          <w:iCs/>
          <w:sz w:val="20"/>
          <w:szCs w:val="20"/>
        </w:rPr>
        <w:t>virtual</w:t>
      </w:r>
      <w:proofErr w:type="spellEnd"/>
      <w:r w:rsidR="00FD7D29">
        <w:rPr>
          <w:rFonts w:asciiTheme="minorHAnsi" w:hAnsiTheme="minorHAnsi" w:cstheme="minorHAnsi"/>
          <w:i w:val="0"/>
          <w:iCs/>
          <w:sz w:val="20"/>
          <w:szCs w:val="20"/>
        </w:rPr>
        <w:t xml:space="preserve"> conference che è stata partecipata anche da docenti del </w:t>
      </w:r>
      <w:proofErr w:type="spellStart"/>
      <w:r w:rsidR="00FD7D29">
        <w:rPr>
          <w:rFonts w:asciiTheme="minorHAnsi" w:hAnsiTheme="minorHAnsi" w:cstheme="minorHAnsi"/>
          <w:i w:val="0"/>
          <w:iCs/>
          <w:sz w:val="20"/>
          <w:szCs w:val="20"/>
        </w:rPr>
        <w:t>CdS</w:t>
      </w:r>
      <w:proofErr w:type="spellEnd"/>
      <w:r w:rsidR="00FD7D29">
        <w:rPr>
          <w:rFonts w:asciiTheme="minorHAnsi" w:hAnsiTheme="minorHAnsi" w:cstheme="minorHAnsi"/>
          <w:i w:val="0"/>
          <w:iCs/>
          <w:sz w:val="20"/>
          <w:szCs w:val="20"/>
        </w:rPr>
        <w:t>. Alcun</w:t>
      </w:r>
      <w:r w:rsidR="004E1EF1">
        <w:rPr>
          <w:rFonts w:asciiTheme="minorHAnsi" w:hAnsiTheme="minorHAnsi" w:cstheme="minorHAnsi"/>
          <w:i w:val="0"/>
          <w:iCs/>
          <w:sz w:val="20"/>
          <w:szCs w:val="20"/>
        </w:rPr>
        <w:t>i</w:t>
      </w:r>
      <w:r w:rsidR="00FD7D29">
        <w:rPr>
          <w:rFonts w:asciiTheme="minorHAnsi" w:hAnsiTheme="minorHAnsi" w:cstheme="minorHAnsi"/>
          <w:i w:val="0"/>
          <w:iCs/>
          <w:sz w:val="20"/>
          <w:szCs w:val="20"/>
        </w:rPr>
        <w:t xml:space="preserve"> corsi sono stati proposti proprio alla luce dei risultati emersi in quel contesto.</w:t>
      </w:r>
    </w:p>
    <w:p w14:paraId="5705C83B" w14:textId="77777777" w:rsidR="001B4DCF" w:rsidRPr="00111CA2" w:rsidRDefault="001B4DCF" w:rsidP="00111CA2">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6EF2BB4E" w14:textId="77777777" w:rsidR="00CE49B3" w:rsidRPr="00191E68" w:rsidRDefault="00CE49B3" w:rsidP="00CE49B3">
      <w:pPr>
        <w:pStyle w:val="Corpotesto"/>
        <w:rPr>
          <w:rFonts w:asciiTheme="minorHAnsi" w:hAnsiTheme="minorHAnsi" w:cstheme="minorHAnsi"/>
          <w:i w:val="0"/>
          <w:sz w:val="24"/>
        </w:rPr>
      </w:pPr>
    </w:p>
    <w:p w14:paraId="71089113" w14:textId="349043D5" w:rsidR="00CE49B3" w:rsidRPr="007A3AEC" w:rsidRDefault="00CE49B3" w:rsidP="00B732A0">
      <w:pPr>
        <w:pStyle w:val="Titolo2"/>
        <w:rPr>
          <w:i/>
        </w:rPr>
      </w:pPr>
      <w:r w:rsidRPr="007A3AEC">
        <w:t>CRITICITA’ RILEVATE</w:t>
      </w:r>
      <w:r>
        <w:t xml:space="preserve"> </w:t>
      </w:r>
    </w:p>
    <w:p w14:paraId="70B27BE9" w14:textId="384FBE8A" w:rsidR="00CE49B3" w:rsidRDefault="00CE49B3" w:rsidP="00CE49B3">
      <w:pPr>
        <w:pStyle w:val="Corpotesto"/>
        <w:spacing w:before="3"/>
        <w:rPr>
          <w:rFonts w:asciiTheme="minorHAnsi" w:hAnsiTheme="minorHAnsi" w:cstheme="minorHAnsi"/>
          <w:i w:val="0"/>
          <w:sz w:val="21"/>
        </w:rPr>
      </w:pPr>
    </w:p>
    <w:p w14:paraId="03D3B47B" w14:textId="2BC78ABA" w:rsidR="0035350E" w:rsidRPr="00111CA2" w:rsidRDefault="003B2664" w:rsidP="3858A765">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Bidi"/>
          <w:i w:val="0"/>
          <w:sz w:val="20"/>
          <w:szCs w:val="20"/>
        </w:rPr>
      </w:pPr>
      <w:r w:rsidRPr="3858A765">
        <w:rPr>
          <w:rFonts w:asciiTheme="minorHAnsi" w:hAnsiTheme="minorHAnsi" w:cstheme="minorBidi"/>
          <w:i w:val="0"/>
          <w:sz w:val="20"/>
          <w:szCs w:val="20"/>
        </w:rPr>
        <w:t xml:space="preserve">Alla luce di quanto </w:t>
      </w:r>
      <w:r w:rsidR="004E1EF1">
        <w:rPr>
          <w:rFonts w:asciiTheme="minorHAnsi" w:hAnsiTheme="minorHAnsi" w:cstheme="minorBidi"/>
          <w:i w:val="0"/>
          <w:sz w:val="20"/>
          <w:szCs w:val="20"/>
        </w:rPr>
        <w:t xml:space="preserve">segnalato nel riquadro Analisi e quanto </w:t>
      </w:r>
      <w:r w:rsidRPr="3858A765">
        <w:rPr>
          <w:rFonts w:asciiTheme="minorHAnsi" w:hAnsiTheme="minorHAnsi" w:cstheme="minorBidi"/>
          <w:i w:val="0"/>
          <w:sz w:val="20"/>
          <w:szCs w:val="20"/>
        </w:rPr>
        <w:t xml:space="preserve">commentato nelle </w:t>
      </w:r>
      <w:r w:rsidR="001C5A9C">
        <w:rPr>
          <w:rFonts w:asciiTheme="minorHAnsi" w:hAnsiTheme="minorHAnsi" w:cstheme="minorBidi"/>
          <w:i w:val="0"/>
          <w:sz w:val="20"/>
          <w:szCs w:val="20"/>
        </w:rPr>
        <w:t>S</w:t>
      </w:r>
      <w:r w:rsidR="001C5A9C" w:rsidRPr="3858A765">
        <w:rPr>
          <w:rFonts w:asciiTheme="minorHAnsi" w:hAnsiTheme="minorHAnsi" w:cstheme="minorBidi"/>
          <w:i w:val="0"/>
          <w:sz w:val="20"/>
          <w:szCs w:val="20"/>
        </w:rPr>
        <w:t xml:space="preserve">ezioni </w:t>
      </w:r>
      <w:r w:rsidRPr="3858A765">
        <w:rPr>
          <w:rFonts w:asciiTheme="minorHAnsi" w:hAnsiTheme="minorHAnsi" w:cstheme="minorBidi"/>
          <w:i w:val="0"/>
          <w:sz w:val="20"/>
          <w:szCs w:val="20"/>
        </w:rPr>
        <w:t>precedenti</w:t>
      </w:r>
      <w:r w:rsidR="00C45DA2" w:rsidRPr="3858A765">
        <w:rPr>
          <w:rFonts w:asciiTheme="minorHAnsi" w:hAnsiTheme="minorHAnsi" w:cstheme="minorBidi"/>
          <w:i w:val="0"/>
          <w:sz w:val="20"/>
          <w:szCs w:val="20"/>
        </w:rPr>
        <w:t xml:space="preserve"> (in particolare sull’occupabilità dei laureati a 1 e 3 anni)</w:t>
      </w:r>
      <w:r w:rsidRPr="3858A765">
        <w:rPr>
          <w:rFonts w:asciiTheme="minorHAnsi" w:hAnsiTheme="minorHAnsi" w:cstheme="minorBidi"/>
          <w:i w:val="0"/>
          <w:sz w:val="20"/>
          <w:szCs w:val="20"/>
        </w:rPr>
        <w:t>, non si segnalano particolari criticità. Si evidenzia solo l’opportunità di procedere a un percorso di verifica, aggiornamento e integrazione dell’offerta formativa</w:t>
      </w:r>
      <w:r w:rsidR="00CE4E82">
        <w:rPr>
          <w:rFonts w:asciiTheme="minorHAnsi" w:hAnsiTheme="minorHAnsi" w:cstheme="minorBidi"/>
          <w:i w:val="0"/>
          <w:sz w:val="20"/>
          <w:szCs w:val="20"/>
        </w:rPr>
        <w:t xml:space="preserve"> anche alla luce </w:t>
      </w:r>
      <w:r w:rsidR="004E1EF1">
        <w:rPr>
          <w:rFonts w:asciiTheme="minorHAnsi" w:hAnsiTheme="minorHAnsi" w:cstheme="minorBidi"/>
          <w:i w:val="0"/>
          <w:sz w:val="20"/>
          <w:szCs w:val="20"/>
        </w:rPr>
        <w:t>di quanto sta emergendo nel progetto europeo citato.</w:t>
      </w:r>
    </w:p>
    <w:p w14:paraId="0A489D26" w14:textId="77777777" w:rsidR="00CE49B3" w:rsidRPr="00191E68" w:rsidRDefault="00CE49B3" w:rsidP="00340554"/>
    <w:p w14:paraId="1EC165E4" w14:textId="1D871660" w:rsidR="00CE49B3" w:rsidRPr="007A3AEC" w:rsidRDefault="00CE49B3" w:rsidP="00B732A0">
      <w:pPr>
        <w:pStyle w:val="Titolo2"/>
        <w:rPr>
          <w:i/>
        </w:rPr>
      </w:pPr>
      <w:r w:rsidRPr="007A3AEC">
        <w:t>PROPOSTE</w:t>
      </w:r>
      <w:r w:rsidRPr="007A3AEC">
        <w:rPr>
          <w:i/>
        </w:rPr>
        <w:t xml:space="preserve"> </w:t>
      </w:r>
    </w:p>
    <w:p w14:paraId="7C6EA04F" w14:textId="10B8DF30" w:rsidR="00CE49B3" w:rsidRPr="00B732A0" w:rsidRDefault="00CE49B3" w:rsidP="00CE49B3">
      <w:pPr>
        <w:pStyle w:val="Corpotesto"/>
        <w:spacing w:before="3"/>
        <w:rPr>
          <w:rFonts w:asciiTheme="minorHAnsi" w:hAnsiTheme="minorHAnsi" w:cstheme="minorHAnsi"/>
          <w:i w:val="0"/>
          <w:sz w:val="21"/>
        </w:rPr>
      </w:pPr>
    </w:p>
    <w:p w14:paraId="2CB3E4AD" w14:textId="69B64B91" w:rsidR="006B5422" w:rsidRDefault="0035350E" w:rsidP="0013093E">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Bidi"/>
          <w:i w:val="0"/>
          <w:sz w:val="20"/>
          <w:szCs w:val="20"/>
        </w:rPr>
      </w:pPr>
      <w:r w:rsidRPr="00111CA2">
        <w:rPr>
          <w:rFonts w:asciiTheme="minorHAnsi" w:hAnsiTheme="minorHAnsi" w:cstheme="minorHAnsi"/>
          <w:i w:val="0"/>
          <w:iCs/>
          <w:sz w:val="20"/>
          <w:szCs w:val="20"/>
        </w:rPr>
        <w:t xml:space="preserve">La </w:t>
      </w:r>
      <w:r w:rsidR="00642047" w:rsidRPr="00111CA2">
        <w:rPr>
          <w:rFonts w:asciiTheme="minorHAnsi" w:hAnsiTheme="minorHAnsi" w:cstheme="minorHAnsi"/>
          <w:i w:val="0"/>
          <w:iCs/>
          <w:sz w:val="20"/>
          <w:szCs w:val="20"/>
        </w:rPr>
        <w:t xml:space="preserve">CPDS </w:t>
      </w:r>
      <w:r w:rsidRPr="00111CA2">
        <w:rPr>
          <w:rFonts w:asciiTheme="minorHAnsi" w:hAnsiTheme="minorHAnsi" w:cstheme="minorHAnsi"/>
          <w:i w:val="0"/>
          <w:iCs/>
          <w:sz w:val="20"/>
          <w:szCs w:val="20"/>
        </w:rPr>
        <w:t xml:space="preserve">suggerisce al </w:t>
      </w:r>
      <w:r w:rsidR="004E1EF1">
        <w:rPr>
          <w:rFonts w:asciiTheme="minorHAnsi" w:hAnsiTheme="minorHAnsi" w:cstheme="minorHAnsi"/>
          <w:i w:val="0"/>
          <w:iCs/>
          <w:sz w:val="20"/>
          <w:szCs w:val="20"/>
        </w:rPr>
        <w:t>C</w:t>
      </w:r>
      <w:r w:rsidR="004E1EF1" w:rsidRPr="00111CA2">
        <w:rPr>
          <w:rFonts w:asciiTheme="minorHAnsi" w:hAnsiTheme="minorHAnsi" w:cstheme="minorHAnsi"/>
          <w:i w:val="0"/>
          <w:iCs/>
          <w:sz w:val="20"/>
          <w:szCs w:val="20"/>
        </w:rPr>
        <w:t xml:space="preserve">oordinatore </w:t>
      </w:r>
      <w:r w:rsidRPr="00111CA2">
        <w:rPr>
          <w:rFonts w:asciiTheme="minorHAnsi" w:hAnsiTheme="minorHAnsi" w:cstheme="minorHAnsi"/>
          <w:i w:val="0"/>
          <w:iCs/>
          <w:sz w:val="20"/>
          <w:szCs w:val="20"/>
        </w:rPr>
        <w:t xml:space="preserve">di riprendere la discussione sulle proposte di integrazione dell’offerta formativa e di inserirle in un percorso di verifica </w:t>
      </w:r>
      <w:r w:rsidR="00C45DA2">
        <w:rPr>
          <w:rFonts w:asciiTheme="minorHAnsi" w:hAnsiTheme="minorHAnsi" w:cstheme="minorHAnsi"/>
          <w:i w:val="0"/>
          <w:iCs/>
          <w:sz w:val="20"/>
          <w:szCs w:val="20"/>
        </w:rPr>
        <w:t xml:space="preserve">sulla necessità di </w:t>
      </w:r>
      <w:r w:rsidRPr="00111CA2">
        <w:rPr>
          <w:rFonts w:asciiTheme="minorHAnsi" w:hAnsiTheme="minorHAnsi" w:cstheme="minorHAnsi"/>
          <w:i w:val="0"/>
          <w:iCs/>
          <w:sz w:val="20"/>
          <w:szCs w:val="20"/>
        </w:rPr>
        <w:t>aggiornamento dell’offerta</w:t>
      </w:r>
      <w:r w:rsidR="00C45DA2">
        <w:rPr>
          <w:rFonts w:asciiTheme="minorHAnsi" w:hAnsiTheme="minorHAnsi" w:cstheme="minorHAnsi"/>
          <w:i w:val="0"/>
          <w:iCs/>
          <w:sz w:val="20"/>
          <w:szCs w:val="20"/>
        </w:rPr>
        <w:t>.</w:t>
      </w:r>
      <w:r w:rsidR="006B5422">
        <w:rPr>
          <w:rFonts w:asciiTheme="minorHAnsi" w:hAnsiTheme="minorHAnsi" w:cstheme="minorHAnsi"/>
          <w:i w:val="0"/>
          <w:iCs/>
          <w:sz w:val="20"/>
          <w:szCs w:val="20"/>
        </w:rPr>
        <w:t xml:space="preserve"> </w:t>
      </w:r>
      <w:r w:rsidR="006B5422" w:rsidRPr="3858A765">
        <w:rPr>
          <w:rFonts w:asciiTheme="minorHAnsi" w:hAnsiTheme="minorHAnsi" w:cstheme="minorBidi"/>
          <w:i w:val="0"/>
          <w:sz w:val="20"/>
          <w:szCs w:val="20"/>
        </w:rPr>
        <w:t xml:space="preserve">Le numerose sfide </w:t>
      </w:r>
      <w:proofErr w:type="gramStart"/>
      <w:r w:rsidR="006B5422" w:rsidRPr="3858A765">
        <w:rPr>
          <w:rFonts w:asciiTheme="minorHAnsi" w:hAnsiTheme="minorHAnsi" w:cstheme="minorBidi"/>
          <w:i w:val="0"/>
          <w:sz w:val="20"/>
          <w:szCs w:val="20"/>
        </w:rPr>
        <w:t>poste in essere</w:t>
      </w:r>
      <w:proofErr w:type="gramEnd"/>
      <w:r w:rsidR="006B5422" w:rsidRPr="3858A765">
        <w:rPr>
          <w:rFonts w:asciiTheme="minorHAnsi" w:hAnsiTheme="minorHAnsi" w:cstheme="minorBidi"/>
          <w:i w:val="0"/>
          <w:sz w:val="20"/>
          <w:szCs w:val="20"/>
        </w:rPr>
        <w:t xml:space="preserve"> da scenari sociali, produttivi, ambientali e, da ultimo, sanitari sempre più complessi e interconnessi richiedono, infatti, di ripensare l’offerta formativa per allineare il profilo professionale dell’ingegnere con i fabbisogni della società. La CPDS ritiene che, a tal fine, sia fondamentale offrire maggiore flessibilità ai percorsi formativi, garantire maggiore multidisciplinarietà e bilanciare saperi verticali con interdisciplinarità. Pertanto, invita la Commissione Didattica a promuovere percorsi didattici integrativi, traversali ai diversi </w:t>
      </w:r>
      <w:proofErr w:type="spellStart"/>
      <w:r w:rsidR="006B5422" w:rsidRPr="3858A765">
        <w:rPr>
          <w:rFonts w:asciiTheme="minorHAnsi" w:hAnsiTheme="minorHAnsi" w:cstheme="minorBidi"/>
          <w:i w:val="0"/>
          <w:sz w:val="20"/>
          <w:szCs w:val="20"/>
        </w:rPr>
        <w:t>CdS</w:t>
      </w:r>
      <w:proofErr w:type="spellEnd"/>
      <w:r w:rsidR="006B5422" w:rsidRPr="3858A765">
        <w:rPr>
          <w:rFonts w:asciiTheme="minorHAnsi" w:hAnsiTheme="minorHAnsi" w:cstheme="minorBidi"/>
          <w:i w:val="0"/>
          <w:sz w:val="20"/>
          <w:szCs w:val="20"/>
        </w:rPr>
        <w:t>, in cui approfondire alcune le principali sfide, richiamate anche nel PNRR: transizione digitale, transizione ecologica, economia circolare, transizione energetica.</w:t>
      </w:r>
    </w:p>
    <w:p w14:paraId="473DF6A8" w14:textId="463BE674" w:rsidR="001C5A9C" w:rsidRDefault="001C5A9C" w:rsidP="0013093E">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Bidi"/>
          <w:i w:val="0"/>
          <w:sz w:val="20"/>
          <w:szCs w:val="20"/>
        </w:rPr>
      </w:pPr>
    </w:p>
    <w:p w14:paraId="0304C470" w14:textId="362B04DB" w:rsidR="001C5A9C" w:rsidRPr="001C5A9C" w:rsidRDefault="001C5A9C" w:rsidP="00442AE3">
      <w:pPr>
        <w:pStyle w:val="Corpotesto"/>
        <w:pBdr>
          <w:top w:val="single" w:sz="12" w:space="1" w:color="0A00FF"/>
          <w:left w:val="single" w:sz="12" w:space="4" w:color="0A00FF"/>
          <w:bottom w:val="single" w:sz="12" w:space="1" w:color="0A00FF"/>
          <w:right w:val="single" w:sz="12" w:space="4" w:color="0A00FF"/>
        </w:pBdr>
        <w:spacing w:before="8"/>
        <w:ind w:right="351"/>
        <w:jc w:val="both"/>
        <w:rPr>
          <w:rFonts w:asciiTheme="minorHAnsi" w:hAnsiTheme="minorHAnsi" w:cstheme="minorHAnsi"/>
          <w:i w:val="0"/>
          <w:iCs/>
          <w:sz w:val="20"/>
          <w:szCs w:val="20"/>
        </w:rPr>
      </w:pPr>
      <w:r>
        <w:rPr>
          <w:rFonts w:asciiTheme="minorHAnsi" w:hAnsiTheme="minorHAnsi" w:cstheme="minorHAnsi"/>
          <w:i w:val="0"/>
          <w:iCs/>
          <w:sz w:val="20"/>
          <w:szCs w:val="20"/>
        </w:rPr>
        <w:t xml:space="preserve">La CPDS suggerisce inoltre al Coordinatore di riprendere la pratica di analizzare anche i risultati della survey che viene somministrata ai manager tutori esterni di studenti che effettuano il tirocinio in azienda. A questo proposito, per facilitare il lavoro di analisi del Coordinatore, l’Ufficio Tirocini che gestisce la somministrazione dei questionari potrebbe elaborarli utilizzando strumenti online (es. </w:t>
      </w:r>
      <w:proofErr w:type="spellStart"/>
      <w:r>
        <w:rPr>
          <w:rFonts w:asciiTheme="minorHAnsi" w:hAnsiTheme="minorHAnsi" w:cstheme="minorHAnsi"/>
          <w:i w:val="0"/>
          <w:iCs/>
          <w:sz w:val="20"/>
          <w:szCs w:val="20"/>
        </w:rPr>
        <w:t>Ms</w:t>
      </w:r>
      <w:proofErr w:type="spellEnd"/>
      <w:r>
        <w:rPr>
          <w:rFonts w:asciiTheme="minorHAnsi" w:hAnsiTheme="minorHAnsi" w:cstheme="minorHAnsi"/>
          <w:i w:val="0"/>
          <w:iCs/>
          <w:sz w:val="20"/>
          <w:szCs w:val="20"/>
        </w:rPr>
        <w:t xml:space="preserve"> Forms) che consentano di ottenere i risultati già in un formato editabile (file </w:t>
      </w:r>
      <w:proofErr w:type="spellStart"/>
      <w:r>
        <w:rPr>
          <w:rFonts w:asciiTheme="minorHAnsi" w:hAnsiTheme="minorHAnsi" w:cstheme="minorHAnsi"/>
          <w:i w:val="0"/>
          <w:iCs/>
          <w:sz w:val="20"/>
          <w:szCs w:val="20"/>
        </w:rPr>
        <w:t>excel</w:t>
      </w:r>
      <w:proofErr w:type="spellEnd"/>
      <w:r>
        <w:rPr>
          <w:rFonts w:asciiTheme="minorHAnsi" w:hAnsiTheme="minorHAnsi" w:cstheme="minorHAnsi"/>
          <w:i w:val="0"/>
          <w:iCs/>
          <w:sz w:val="20"/>
          <w:szCs w:val="20"/>
        </w:rPr>
        <w:t>).</w:t>
      </w:r>
    </w:p>
    <w:p w14:paraId="76273818" w14:textId="3A945136" w:rsidR="006B5422" w:rsidRPr="00111CA2" w:rsidRDefault="006B5422" w:rsidP="006B5422">
      <w:pPr>
        <w:pStyle w:val="default0"/>
        <w:rPr>
          <w:rFonts w:asciiTheme="minorHAnsi" w:hAnsiTheme="minorHAnsi" w:cstheme="minorHAnsi"/>
          <w:i/>
          <w:iCs/>
          <w:sz w:val="20"/>
          <w:szCs w:val="20"/>
        </w:rPr>
      </w:pPr>
      <w:r>
        <w:rPr>
          <w:rFonts w:asciiTheme="minorHAnsi" w:hAnsiTheme="minorHAnsi" w:cstheme="minorHAnsi"/>
          <w:i/>
          <w:iCs/>
          <w:sz w:val="20"/>
          <w:szCs w:val="20"/>
        </w:rPr>
        <w:t xml:space="preserve">  </w:t>
      </w:r>
    </w:p>
    <w:p w14:paraId="3B08F7A7" w14:textId="77777777" w:rsidR="00CE49B3" w:rsidRPr="00191E68" w:rsidRDefault="00CE49B3" w:rsidP="00CE49B3">
      <w:pPr>
        <w:rPr>
          <w:rFonts w:asciiTheme="minorHAnsi" w:hAnsiTheme="minorHAnsi" w:cstheme="minorHAnsi"/>
        </w:rPr>
      </w:pPr>
    </w:p>
    <w:p w14:paraId="22E2542D" w14:textId="77777777" w:rsidR="00CE49B3" w:rsidRDefault="00CE49B3" w:rsidP="00CE49B3">
      <w:pPr>
        <w:rPr>
          <w:rFonts w:asciiTheme="minorHAnsi" w:hAnsiTheme="minorHAnsi" w:cstheme="minorHAnsi"/>
          <w:sz w:val="20"/>
        </w:rPr>
      </w:pPr>
    </w:p>
    <w:p w14:paraId="5FC40542" w14:textId="77777777" w:rsidR="00CE49B3" w:rsidRPr="00191E68" w:rsidRDefault="00CE49B3" w:rsidP="00CE49B3">
      <w:pPr>
        <w:rPr>
          <w:rFonts w:asciiTheme="minorHAnsi" w:hAnsiTheme="minorHAnsi" w:cstheme="minorHAnsi"/>
          <w:sz w:val="20"/>
        </w:rPr>
      </w:pPr>
    </w:p>
    <w:p w14:paraId="7E0A96AE" w14:textId="77777777" w:rsidR="00CE49B3" w:rsidRPr="00191E68" w:rsidRDefault="00CE49B3" w:rsidP="00CE49B3">
      <w:pPr>
        <w:pStyle w:val="Corpotesto"/>
        <w:spacing w:before="10"/>
        <w:rPr>
          <w:rFonts w:asciiTheme="minorHAnsi" w:hAnsiTheme="minorHAnsi" w:cstheme="minorHAnsi"/>
          <w:sz w:val="16"/>
        </w:rPr>
      </w:pPr>
    </w:p>
    <w:p w14:paraId="77438C04" w14:textId="77777777" w:rsidR="00CE49B3" w:rsidRPr="00191E68" w:rsidRDefault="00CE49B3" w:rsidP="00CE49B3">
      <w:pPr>
        <w:rPr>
          <w:rFonts w:asciiTheme="minorHAnsi" w:hAnsiTheme="minorHAnsi" w:cstheme="minorHAnsi"/>
          <w:sz w:val="20"/>
        </w:rPr>
        <w:sectPr w:rsidR="00CE49B3" w:rsidRPr="00191E68">
          <w:headerReference w:type="default" r:id="rId21"/>
          <w:footerReference w:type="default" r:id="rId22"/>
          <w:pgSz w:w="11910" w:h="16840"/>
          <w:pgMar w:top="1360" w:right="920" w:bottom="1200" w:left="1000" w:header="0" w:footer="1002" w:gutter="0"/>
          <w:cols w:space="720"/>
        </w:sectPr>
      </w:pPr>
      <w:bookmarkStart w:id="15" w:name="4.2__PROPOSTE"/>
      <w:bookmarkEnd w:id="15"/>
    </w:p>
    <w:p w14:paraId="755F6A90" w14:textId="77777777" w:rsidR="00CE49B3" w:rsidRPr="0082303A" w:rsidRDefault="00CE49B3" w:rsidP="0082303A">
      <w:pPr>
        <w:pStyle w:val="Titolo1"/>
        <w:rPr>
          <w:sz w:val="25"/>
        </w:rPr>
      </w:pPr>
      <w:bookmarkStart w:id="16" w:name="5._VALUTAZIONE_DELL’EFFICACIA_DEI_RISULT"/>
      <w:bookmarkStart w:id="17" w:name="6._ULTERIORI_PROPOSTE_DI_MIGLIORAMENTO_("/>
      <w:bookmarkEnd w:id="16"/>
      <w:bookmarkEnd w:id="17"/>
      <w:r w:rsidRPr="0082303A">
        <w:lastRenderedPageBreak/>
        <w:t xml:space="preserve">SEZIONE F. ULTERIORI </w:t>
      </w:r>
      <w:r w:rsidRPr="0082303A">
        <w:rPr>
          <w:spacing w:val="-4"/>
        </w:rPr>
        <w:t xml:space="preserve">PROPOSTE </w:t>
      </w:r>
      <w:r w:rsidRPr="0082303A">
        <w:t xml:space="preserve">DI MIGLIORAMENTO </w:t>
      </w:r>
    </w:p>
    <w:p w14:paraId="688812EB" w14:textId="77777777" w:rsidR="00CE49B3" w:rsidRPr="00844996" w:rsidRDefault="00CE49B3" w:rsidP="00CE49B3">
      <w:pPr>
        <w:pStyle w:val="Paragrafoelenco"/>
        <w:tabs>
          <w:tab w:val="left" w:pos="493"/>
        </w:tabs>
        <w:spacing w:before="31" w:line="244" w:lineRule="auto"/>
        <w:ind w:left="850" w:right="209" w:firstLine="0"/>
        <w:rPr>
          <w:rFonts w:asciiTheme="minorHAnsi" w:hAnsiTheme="minorHAnsi" w:cstheme="minorHAnsi"/>
          <w:sz w:val="24"/>
          <w:szCs w:val="20"/>
        </w:rPr>
      </w:pPr>
    </w:p>
    <w:p w14:paraId="115331E7" w14:textId="77777777" w:rsidR="00844996" w:rsidRPr="00844996" w:rsidRDefault="00844996" w:rsidP="00844996">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bookmarkStart w:id="18" w:name="6.1_ULTERIORI_PROPOSTE_DI_MIGLIORAMENTO"/>
      <w:bookmarkStart w:id="19" w:name="_Hlk92195063"/>
      <w:bookmarkEnd w:id="18"/>
      <w:r w:rsidRPr="00844996">
        <w:rPr>
          <w:rFonts w:asciiTheme="minorHAnsi" w:hAnsiTheme="minorHAnsi" w:cstheme="minorHAnsi"/>
          <w:i w:val="0"/>
          <w:iCs/>
          <w:sz w:val="20"/>
          <w:szCs w:val="20"/>
        </w:rPr>
        <w:t xml:space="preserve">La CPDS suggerisce agli organi di Ateneo addetti alla raccolta dei dati OPIS di fornire gli stessi mediante file </w:t>
      </w:r>
      <w:proofErr w:type="spellStart"/>
      <w:r w:rsidRPr="00844996">
        <w:rPr>
          <w:rFonts w:asciiTheme="minorHAnsi" w:hAnsiTheme="minorHAnsi" w:cstheme="minorHAnsi"/>
          <w:i w:val="0"/>
          <w:iCs/>
          <w:sz w:val="20"/>
          <w:szCs w:val="20"/>
        </w:rPr>
        <w:t>excel</w:t>
      </w:r>
      <w:proofErr w:type="spellEnd"/>
      <w:r w:rsidRPr="00844996">
        <w:rPr>
          <w:rFonts w:asciiTheme="minorHAnsi" w:hAnsiTheme="minorHAnsi" w:cstheme="minorHAnsi"/>
          <w:i w:val="0"/>
          <w:iCs/>
          <w:sz w:val="20"/>
          <w:szCs w:val="20"/>
        </w:rPr>
        <w:t xml:space="preserve">, organizzati per singole discipline/moduli e corsi di laurea, opportunamente predisposti per le analisi richieste. La necessità di eseguire massive operazioni di download dei dati, richiesta dalla procedura attuale, oltre ad essere dispendiosa in termini temporali, potrebbe essere causa di errori che inficerebbero l’efficacia delle analisi e le conclusioni tratte.  </w:t>
      </w:r>
    </w:p>
    <w:bookmarkEnd w:id="19"/>
    <w:p w14:paraId="29030192" w14:textId="77777777" w:rsidR="00844996" w:rsidRDefault="00844996"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0DD42206" w14:textId="2652DC28" w:rsidR="00684020" w:rsidRPr="00684020" w:rsidRDefault="00684020"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684020">
        <w:rPr>
          <w:rFonts w:asciiTheme="minorHAnsi" w:hAnsiTheme="minorHAnsi" w:cstheme="minorHAnsi"/>
          <w:i w:val="0"/>
          <w:iCs/>
          <w:sz w:val="20"/>
          <w:szCs w:val="20"/>
        </w:rPr>
        <w:t xml:space="preserve">La CPDS riporta che </w:t>
      </w:r>
      <w:r w:rsidRPr="00442AE3">
        <w:rPr>
          <w:rFonts w:asciiTheme="minorHAnsi" w:hAnsiTheme="minorHAnsi" w:cstheme="minorHAnsi"/>
          <w:b/>
          <w:bCs/>
          <w:i w:val="0"/>
          <w:iCs/>
          <w:sz w:val="20"/>
          <w:szCs w:val="20"/>
        </w:rPr>
        <w:t xml:space="preserve">nel corso </w:t>
      </w:r>
      <w:r w:rsidR="00450212" w:rsidRPr="00442AE3">
        <w:rPr>
          <w:rFonts w:asciiTheme="minorHAnsi" w:hAnsiTheme="minorHAnsi" w:cstheme="minorHAnsi"/>
          <w:b/>
          <w:bCs/>
          <w:i w:val="0"/>
          <w:iCs/>
          <w:sz w:val="20"/>
          <w:szCs w:val="20"/>
        </w:rPr>
        <w:t>del</w:t>
      </w:r>
      <w:r w:rsidRPr="00442AE3">
        <w:rPr>
          <w:rFonts w:asciiTheme="minorHAnsi" w:hAnsiTheme="minorHAnsi" w:cstheme="minorHAnsi"/>
          <w:b/>
          <w:bCs/>
          <w:i w:val="0"/>
          <w:iCs/>
          <w:sz w:val="20"/>
          <w:szCs w:val="20"/>
        </w:rPr>
        <w:t xml:space="preserve"> 2020-2021 si è assistito ad una progressiva riduzione del numero di studenti frequenta</w:t>
      </w:r>
      <w:r w:rsidR="00450212" w:rsidRPr="00442AE3">
        <w:rPr>
          <w:rFonts w:asciiTheme="minorHAnsi" w:hAnsiTheme="minorHAnsi" w:cstheme="minorHAnsi"/>
          <w:b/>
          <w:bCs/>
          <w:i w:val="0"/>
          <w:iCs/>
          <w:sz w:val="20"/>
          <w:szCs w:val="20"/>
        </w:rPr>
        <w:t>n</w:t>
      </w:r>
      <w:r w:rsidRPr="00442AE3">
        <w:rPr>
          <w:rFonts w:asciiTheme="minorHAnsi" w:hAnsiTheme="minorHAnsi" w:cstheme="minorHAnsi"/>
          <w:b/>
          <w:bCs/>
          <w:i w:val="0"/>
          <w:iCs/>
          <w:sz w:val="20"/>
          <w:szCs w:val="20"/>
        </w:rPr>
        <w:t>ti in maniera sincrona</w:t>
      </w:r>
      <w:r w:rsidRPr="00684020">
        <w:rPr>
          <w:rFonts w:asciiTheme="minorHAnsi" w:hAnsiTheme="minorHAnsi" w:cstheme="minorHAnsi"/>
          <w:i w:val="0"/>
          <w:iCs/>
          <w:sz w:val="20"/>
          <w:szCs w:val="20"/>
        </w:rPr>
        <w:t xml:space="preserve">. Questo trend è confermato dai dati, riferiti dai docenti e dagli studenti, sulla frequenza in modalità in presenza ed online nel primo semestre </w:t>
      </w:r>
      <w:proofErr w:type="gramStart"/>
      <w:r w:rsidR="00450212">
        <w:rPr>
          <w:rFonts w:asciiTheme="minorHAnsi" w:hAnsiTheme="minorHAnsi" w:cstheme="minorHAnsi"/>
          <w:i w:val="0"/>
          <w:iCs/>
          <w:sz w:val="20"/>
          <w:szCs w:val="20"/>
        </w:rPr>
        <w:t xml:space="preserve">del </w:t>
      </w:r>
      <w:r w:rsidRPr="00684020">
        <w:rPr>
          <w:rFonts w:asciiTheme="minorHAnsi" w:hAnsiTheme="minorHAnsi" w:cstheme="minorHAnsi"/>
          <w:i w:val="0"/>
          <w:iCs/>
          <w:sz w:val="20"/>
          <w:szCs w:val="20"/>
        </w:rPr>
        <w:t xml:space="preserve"> 2021</w:t>
      </w:r>
      <w:proofErr w:type="gramEnd"/>
      <w:r w:rsidRPr="00684020">
        <w:rPr>
          <w:rFonts w:asciiTheme="minorHAnsi" w:hAnsiTheme="minorHAnsi" w:cstheme="minorHAnsi"/>
          <w:i w:val="0"/>
          <w:iCs/>
          <w:sz w:val="20"/>
          <w:szCs w:val="20"/>
        </w:rPr>
        <w:t xml:space="preserve">-2022. </w:t>
      </w:r>
    </w:p>
    <w:p w14:paraId="1E29E725" w14:textId="4637E0EA" w:rsidR="00684020" w:rsidRPr="00442AE3" w:rsidRDefault="00684020"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iCs/>
          <w:sz w:val="20"/>
          <w:szCs w:val="20"/>
        </w:rPr>
      </w:pPr>
      <w:r w:rsidRPr="00684020">
        <w:rPr>
          <w:rFonts w:asciiTheme="minorHAnsi" w:hAnsiTheme="minorHAnsi" w:cstheme="minorHAnsi"/>
          <w:i w:val="0"/>
          <w:iCs/>
          <w:sz w:val="20"/>
          <w:szCs w:val="20"/>
        </w:rPr>
        <w:t xml:space="preserve">La CPDS ritiene che questo fenomeno sia il sintomo di un cambiamento in atto, che richiede un approfondimento sulle cause e sulle metodologie didattiche in essere. </w:t>
      </w:r>
      <w:r w:rsidRPr="00442AE3">
        <w:rPr>
          <w:rFonts w:asciiTheme="minorHAnsi" w:hAnsiTheme="minorHAnsi" w:cstheme="minorHAnsi"/>
          <w:b/>
          <w:bCs/>
          <w:i w:val="0"/>
          <w:iCs/>
          <w:sz w:val="20"/>
          <w:szCs w:val="20"/>
        </w:rPr>
        <w:t xml:space="preserve">Ritiene sia necessario ripensare il modello formativo in modo da utilizzare la modalità blended al meglio, sfruttandone tutte le potenzialità, coerentemente con gli obiettivi formativi dei </w:t>
      </w:r>
      <w:proofErr w:type="spellStart"/>
      <w:r w:rsidRPr="00442AE3">
        <w:rPr>
          <w:rFonts w:asciiTheme="minorHAnsi" w:hAnsiTheme="minorHAnsi" w:cstheme="minorHAnsi"/>
          <w:b/>
          <w:bCs/>
          <w:i w:val="0"/>
          <w:iCs/>
          <w:sz w:val="20"/>
          <w:szCs w:val="20"/>
        </w:rPr>
        <w:t>CdS</w:t>
      </w:r>
      <w:proofErr w:type="spellEnd"/>
      <w:r w:rsidRPr="00442AE3">
        <w:rPr>
          <w:rFonts w:asciiTheme="minorHAnsi" w:hAnsiTheme="minorHAnsi" w:cstheme="minorHAnsi"/>
          <w:b/>
          <w:bCs/>
          <w:i w:val="0"/>
          <w:iCs/>
          <w:sz w:val="20"/>
          <w:szCs w:val="20"/>
        </w:rPr>
        <w:t>.</w:t>
      </w:r>
    </w:p>
    <w:p w14:paraId="2010D00B" w14:textId="53D4B8AE" w:rsidR="00684020" w:rsidRPr="00442AE3" w:rsidRDefault="00684020"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b/>
          <w:bCs/>
          <w:i w:val="0"/>
          <w:iCs/>
          <w:sz w:val="20"/>
          <w:szCs w:val="20"/>
        </w:rPr>
      </w:pPr>
      <w:r w:rsidRPr="00684020">
        <w:rPr>
          <w:rFonts w:asciiTheme="minorHAnsi" w:hAnsiTheme="minorHAnsi" w:cstheme="minorHAnsi"/>
          <w:i w:val="0"/>
          <w:iCs/>
          <w:sz w:val="20"/>
          <w:szCs w:val="20"/>
        </w:rPr>
        <w:t>Infatti, sebbene la modalità asincrona, garantita dalle videoregistrazioni, consenta agli studenti grande flessibilità, permettendogli di ritornare più volte sui concetti meno chiari, di frequentare esami a scelta i cui orari si sovrappongono con quelli dei corsi ufficiali, di recuperare lezioni in cui sono stati assenti, al contempo può rappresentare un incentivo per la mancata frequenza sincrona. Questa resta una modalità imprescindibile per garantire un’efficace interazione docenti-studenti, che consenta ai docenti di verificare già in aula, e non solo in sede di esame, la comprensione da parte degli studenti dei concetti esposti, e agli studenti di riportare dubbi e richieste di chiarimenti, tempestivamente.</w:t>
      </w:r>
      <w:r>
        <w:rPr>
          <w:rFonts w:asciiTheme="minorHAnsi" w:hAnsiTheme="minorHAnsi" w:cstheme="minorHAnsi"/>
          <w:i w:val="0"/>
          <w:iCs/>
          <w:sz w:val="20"/>
          <w:szCs w:val="20"/>
        </w:rPr>
        <w:t xml:space="preserve"> </w:t>
      </w:r>
      <w:r w:rsidRPr="00442AE3">
        <w:rPr>
          <w:rFonts w:asciiTheme="minorHAnsi" w:hAnsiTheme="minorHAnsi" w:cstheme="minorHAnsi"/>
          <w:b/>
          <w:bCs/>
          <w:i w:val="0"/>
          <w:iCs/>
          <w:sz w:val="20"/>
          <w:szCs w:val="20"/>
        </w:rPr>
        <w:t xml:space="preserve">Pertanto, invita il Direttore di Dipartimento e il Delegato alla Didattica a promuovere una discussione in seno al </w:t>
      </w:r>
      <w:r w:rsidR="00177CFE" w:rsidRPr="00442AE3">
        <w:rPr>
          <w:rFonts w:asciiTheme="minorHAnsi" w:hAnsiTheme="minorHAnsi" w:cstheme="minorHAnsi"/>
          <w:b/>
          <w:bCs/>
          <w:i w:val="0"/>
          <w:iCs/>
          <w:sz w:val="20"/>
          <w:szCs w:val="20"/>
        </w:rPr>
        <w:t>Consiglio di Dipartimento</w:t>
      </w:r>
      <w:r w:rsidRPr="00442AE3">
        <w:rPr>
          <w:rFonts w:asciiTheme="minorHAnsi" w:hAnsiTheme="minorHAnsi" w:cstheme="minorHAnsi"/>
          <w:b/>
          <w:bCs/>
          <w:i w:val="0"/>
          <w:iCs/>
          <w:sz w:val="20"/>
          <w:szCs w:val="20"/>
        </w:rPr>
        <w:t>.</w:t>
      </w:r>
    </w:p>
    <w:p w14:paraId="0C396643" w14:textId="1114CDD8" w:rsidR="00684020" w:rsidRDefault="00684020"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66297F1B" w14:textId="1B9096DA" w:rsidR="00684020" w:rsidRDefault="00684020"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684020">
        <w:rPr>
          <w:rFonts w:asciiTheme="minorHAnsi" w:hAnsiTheme="minorHAnsi" w:cstheme="minorHAnsi"/>
          <w:i w:val="0"/>
          <w:iCs/>
          <w:sz w:val="20"/>
          <w:szCs w:val="20"/>
        </w:rPr>
        <w:t xml:space="preserve">La CPDS ritiene che in ottica miglioramento della didattica e dei servizi agli studenti sia fondamentale investire maggiormente nella dematerializzazione dei processi. Riporta pertanto l’esigenza, espressa sia da parte dei Coordinatori dei </w:t>
      </w:r>
      <w:proofErr w:type="spellStart"/>
      <w:r w:rsidRPr="00684020">
        <w:rPr>
          <w:rFonts w:asciiTheme="minorHAnsi" w:hAnsiTheme="minorHAnsi" w:cstheme="minorHAnsi"/>
          <w:i w:val="0"/>
          <w:iCs/>
          <w:sz w:val="20"/>
          <w:szCs w:val="20"/>
        </w:rPr>
        <w:t>CdS</w:t>
      </w:r>
      <w:proofErr w:type="spellEnd"/>
      <w:r w:rsidRPr="00684020">
        <w:rPr>
          <w:rFonts w:asciiTheme="minorHAnsi" w:hAnsiTheme="minorHAnsi" w:cstheme="minorHAnsi"/>
          <w:i w:val="0"/>
          <w:iCs/>
          <w:sz w:val="20"/>
          <w:szCs w:val="20"/>
        </w:rPr>
        <w:t xml:space="preserve"> sia da parte degli studenti, di </w:t>
      </w:r>
      <w:r w:rsidRPr="00442AE3">
        <w:rPr>
          <w:rFonts w:asciiTheme="minorHAnsi" w:hAnsiTheme="minorHAnsi" w:cstheme="minorHAnsi"/>
          <w:b/>
          <w:bCs/>
          <w:i w:val="0"/>
          <w:iCs/>
          <w:sz w:val="20"/>
          <w:szCs w:val="20"/>
        </w:rPr>
        <w:t>digitalizzare i piani di studio e le pratiche studenti tramite un applicativo informatico che non funzioni da semplice repository</w:t>
      </w:r>
      <w:r w:rsidRPr="00684020">
        <w:rPr>
          <w:rFonts w:asciiTheme="minorHAnsi" w:hAnsiTheme="minorHAnsi" w:cstheme="minorHAnsi"/>
          <w:i w:val="0"/>
          <w:iCs/>
          <w:sz w:val="20"/>
          <w:szCs w:val="20"/>
        </w:rPr>
        <w:t>, ma consenta, tra l’altro, di sottomettere le pratiche in modo guidato, verifichi eventuali incompatibilità incluse le procedure di richiesta tesi di laurea e la modulistica per le sedute di laurea.</w:t>
      </w:r>
    </w:p>
    <w:p w14:paraId="14F7DEFF" w14:textId="0E157B29" w:rsidR="0013093E" w:rsidRDefault="0013093E"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p>
    <w:p w14:paraId="69228DA9" w14:textId="67D55785" w:rsidR="0013093E" w:rsidRPr="00442AE3" w:rsidRDefault="0013093E" w:rsidP="00684020">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442AE3">
        <w:rPr>
          <w:rFonts w:asciiTheme="minorHAnsi" w:hAnsiTheme="minorHAnsi" w:cstheme="minorHAnsi"/>
          <w:i w:val="0"/>
          <w:iCs/>
          <w:sz w:val="20"/>
          <w:szCs w:val="20"/>
        </w:rPr>
        <w:t xml:space="preserve">La CPDS, </w:t>
      </w:r>
      <w:r w:rsidR="00F22C39" w:rsidRPr="00442AE3">
        <w:rPr>
          <w:rFonts w:asciiTheme="minorHAnsi" w:hAnsiTheme="minorHAnsi" w:cstheme="minorHAnsi"/>
          <w:i w:val="0"/>
          <w:iCs/>
          <w:sz w:val="20"/>
          <w:szCs w:val="20"/>
        </w:rPr>
        <w:t>inoltre</w:t>
      </w:r>
      <w:r w:rsidRPr="00442AE3">
        <w:rPr>
          <w:rFonts w:asciiTheme="minorHAnsi" w:hAnsiTheme="minorHAnsi" w:cstheme="minorHAnsi"/>
          <w:i w:val="0"/>
          <w:iCs/>
          <w:sz w:val="20"/>
          <w:szCs w:val="20"/>
        </w:rPr>
        <w:t xml:space="preserve">, </w:t>
      </w:r>
      <w:r w:rsidR="00583010" w:rsidRPr="00442AE3">
        <w:rPr>
          <w:rFonts w:asciiTheme="minorHAnsi" w:hAnsiTheme="minorHAnsi" w:cstheme="minorHAnsi"/>
          <w:i w:val="0"/>
          <w:iCs/>
          <w:sz w:val="20"/>
          <w:szCs w:val="20"/>
        </w:rPr>
        <w:t>segnala l’opportunità di rivedere le scadenze per l’approvazione dei documenti</w:t>
      </w:r>
      <w:r w:rsidR="00350CBA" w:rsidRPr="00442AE3">
        <w:rPr>
          <w:rFonts w:asciiTheme="minorHAnsi" w:hAnsiTheme="minorHAnsi" w:cstheme="minorHAnsi"/>
          <w:i w:val="0"/>
          <w:iCs/>
          <w:sz w:val="20"/>
          <w:szCs w:val="20"/>
        </w:rPr>
        <w:t xml:space="preserve"> – si fa riferimento a quelle relative alla pubblicazione del </w:t>
      </w:r>
      <w:r w:rsidR="00EE5C40" w:rsidRPr="00442AE3">
        <w:rPr>
          <w:rFonts w:asciiTheme="minorHAnsi" w:hAnsiTheme="minorHAnsi" w:cstheme="minorHAnsi"/>
          <w:i w:val="0"/>
          <w:iCs/>
          <w:sz w:val="20"/>
          <w:szCs w:val="20"/>
        </w:rPr>
        <w:t xml:space="preserve">Rapporto di Riesame </w:t>
      </w:r>
      <w:r w:rsidR="00350CBA" w:rsidRPr="00442AE3">
        <w:rPr>
          <w:rFonts w:asciiTheme="minorHAnsi" w:hAnsiTheme="minorHAnsi" w:cstheme="minorHAnsi"/>
          <w:i w:val="0"/>
          <w:iCs/>
          <w:sz w:val="20"/>
          <w:szCs w:val="20"/>
        </w:rPr>
        <w:t>– in modo che lavoro e discussione facciano sempre riferimento ai dati e alle relazioni più recenti (es. della CPDS o del Nucleo di Valutazione).</w:t>
      </w:r>
    </w:p>
    <w:p w14:paraId="0D1FF429" w14:textId="7E25693C" w:rsidR="00684020" w:rsidRPr="00684020" w:rsidRDefault="00350CBA" w:rsidP="00442AE3">
      <w:pPr>
        <w:pStyle w:val="Corpotesto"/>
        <w:pBdr>
          <w:top w:val="single" w:sz="12" w:space="1" w:color="0A00FF"/>
          <w:left w:val="single" w:sz="12" w:space="4" w:color="0A00FF"/>
          <w:bottom w:val="single" w:sz="12" w:space="1" w:color="0A00FF"/>
          <w:right w:val="single" w:sz="12" w:space="4" w:color="0A00FF"/>
        </w:pBdr>
        <w:spacing w:before="8"/>
        <w:ind w:left="284" w:right="351"/>
        <w:jc w:val="both"/>
        <w:rPr>
          <w:rFonts w:asciiTheme="minorHAnsi" w:hAnsiTheme="minorHAnsi" w:cstheme="minorHAnsi"/>
          <w:i w:val="0"/>
          <w:iCs/>
          <w:sz w:val="20"/>
          <w:szCs w:val="20"/>
        </w:rPr>
      </w:pPr>
      <w:r w:rsidRPr="00442AE3">
        <w:rPr>
          <w:rFonts w:asciiTheme="minorHAnsi" w:hAnsiTheme="minorHAnsi" w:cstheme="minorHAnsi"/>
          <w:i w:val="0"/>
          <w:iCs/>
          <w:sz w:val="20"/>
          <w:szCs w:val="20"/>
        </w:rPr>
        <w:t xml:space="preserve">Con riferimento alla pubblicazione delle </w:t>
      </w:r>
      <w:r w:rsidR="00E36191" w:rsidRPr="00442AE3">
        <w:rPr>
          <w:rFonts w:asciiTheme="minorHAnsi" w:hAnsiTheme="minorHAnsi" w:cstheme="minorHAnsi"/>
          <w:i w:val="0"/>
          <w:iCs/>
          <w:sz w:val="20"/>
          <w:szCs w:val="20"/>
        </w:rPr>
        <w:t>r</w:t>
      </w:r>
      <w:r w:rsidRPr="00442AE3">
        <w:rPr>
          <w:rFonts w:asciiTheme="minorHAnsi" w:hAnsiTheme="minorHAnsi" w:cstheme="minorHAnsi"/>
          <w:i w:val="0"/>
          <w:iCs/>
          <w:sz w:val="20"/>
          <w:szCs w:val="20"/>
        </w:rPr>
        <w:t>elazioni</w:t>
      </w:r>
      <w:r w:rsidR="00E36191" w:rsidRPr="00442AE3">
        <w:rPr>
          <w:rFonts w:asciiTheme="minorHAnsi" w:hAnsiTheme="minorHAnsi" w:cstheme="minorHAnsi"/>
          <w:i w:val="0"/>
          <w:iCs/>
          <w:sz w:val="20"/>
          <w:szCs w:val="20"/>
        </w:rPr>
        <w:t>,</w:t>
      </w:r>
      <w:r w:rsidRPr="00442AE3">
        <w:rPr>
          <w:rFonts w:asciiTheme="minorHAnsi" w:hAnsiTheme="minorHAnsi" w:cstheme="minorHAnsi"/>
          <w:i w:val="0"/>
          <w:iCs/>
          <w:sz w:val="20"/>
          <w:szCs w:val="20"/>
        </w:rPr>
        <w:t xml:space="preserve"> </w:t>
      </w:r>
      <w:r w:rsidR="00E36191" w:rsidRPr="00442AE3">
        <w:rPr>
          <w:rFonts w:asciiTheme="minorHAnsi" w:hAnsiTheme="minorHAnsi" w:cstheme="minorHAnsi"/>
          <w:i w:val="0"/>
          <w:iCs/>
          <w:sz w:val="20"/>
          <w:szCs w:val="20"/>
        </w:rPr>
        <w:t xml:space="preserve">in particolare quella del Nucleo di Valutazione, </w:t>
      </w:r>
      <w:r w:rsidRPr="00442AE3">
        <w:rPr>
          <w:rFonts w:asciiTheme="minorHAnsi" w:hAnsiTheme="minorHAnsi" w:cstheme="minorHAnsi"/>
          <w:i w:val="0"/>
          <w:iCs/>
          <w:sz w:val="20"/>
          <w:szCs w:val="20"/>
        </w:rPr>
        <w:t xml:space="preserve">per rendere più rapide le operazioni di presa in carico delle osservazioni da parte del </w:t>
      </w:r>
      <w:proofErr w:type="spellStart"/>
      <w:r w:rsidRPr="00442AE3">
        <w:rPr>
          <w:rFonts w:asciiTheme="minorHAnsi" w:hAnsiTheme="minorHAnsi" w:cstheme="minorHAnsi"/>
          <w:i w:val="0"/>
          <w:iCs/>
          <w:sz w:val="20"/>
          <w:szCs w:val="20"/>
        </w:rPr>
        <w:t>CdS</w:t>
      </w:r>
      <w:proofErr w:type="spellEnd"/>
      <w:r w:rsidRPr="00442AE3">
        <w:rPr>
          <w:rFonts w:asciiTheme="minorHAnsi" w:hAnsiTheme="minorHAnsi" w:cstheme="minorHAnsi"/>
          <w:i w:val="0"/>
          <w:iCs/>
          <w:sz w:val="20"/>
          <w:szCs w:val="20"/>
        </w:rPr>
        <w:t xml:space="preserve">, sarebbe anche opportuno </w:t>
      </w:r>
      <w:r w:rsidR="00E36191" w:rsidRPr="00442AE3">
        <w:rPr>
          <w:rFonts w:asciiTheme="minorHAnsi" w:hAnsiTheme="minorHAnsi" w:cstheme="minorHAnsi"/>
          <w:i w:val="0"/>
          <w:iCs/>
          <w:sz w:val="20"/>
          <w:szCs w:val="20"/>
        </w:rPr>
        <w:t xml:space="preserve">predisporre un sistema di segnalazione (anche semplicemente via mail) </w:t>
      </w:r>
      <w:r w:rsidR="00F22C39" w:rsidRPr="00442AE3">
        <w:rPr>
          <w:rFonts w:asciiTheme="minorHAnsi" w:hAnsiTheme="minorHAnsi" w:cstheme="minorHAnsi"/>
          <w:i w:val="0"/>
          <w:iCs/>
          <w:sz w:val="20"/>
          <w:szCs w:val="20"/>
        </w:rPr>
        <w:t xml:space="preserve">dell’avvenuta pubblicazione </w:t>
      </w:r>
      <w:r w:rsidR="00E36191" w:rsidRPr="00442AE3">
        <w:rPr>
          <w:rFonts w:asciiTheme="minorHAnsi" w:hAnsiTheme="minorHAnsi" w:cstheme="minorHAnsi"/>
          <w:i w:val="0"/>
          <w:iCs/>
          <w:sz w:val="20"/>
          <w:szCs w:val="20"/>
        </w:rPr>
        <w:t>ai Coordinatori</w:t>
      </w:r>
      <w:r w:rsidR="00F22C39" w:rsidRPr="00442AE3">
        <w:rPr>
          <w:rFonts w:asciiTheme="minorHAnsi" w:hAnsiTheme="minorHAnsi" w:cstheme="minorHAnsi"/>
          <w:i w:val="0"/>
          <w:iCs/>
          <w:sz w:val="20"/>
          <w:szCs w:val="20"/>
        </w:rPr>
        <w:t xml:space="preserve"> dei </w:t>
      </w:r>
      <w:proofErr w:type="spellStart"/>
      <w:r w:rsidR="00F22C39" w:rsidRPr="00442AE3">
        <w:rPr>
          <w:rFonts w:asciiTheme="minorHAnsi" w:hAnsiTheme="minorHAnsi" w:cstheme="minorHAnsi"/>
          <w:i w:val="0"/>
          <w:iCs/>
          <w:sz w:val="20"/>
          <w:szCs w:val="20"/>
        </w:rPr>
        <w:t>CdS</w:t>
      </w:r>
      <w:proofErr w:type="spellEnd"/>
      <w:r w:rsidR="00E36191" w:rsidRPr="00442AE3">
        <w:rPr>
          <w:rFonts w:asciiTheme="minorHAnsi" w:hAnsiTheme="minorHAnsi" w:cstheme="minorHAnsi"/>
          <w:i w:val="0"/>
          <w:iCs/>
          <w:sz w:val="20"/>
          <w:szCs w:val="20"/>
        </w:rPr>
        <w:t>.</w:t>
      </w:r>
      <w:r w:rsidR="00E36191">
        <w:rPr>
          <w:rFonts w:asciiTheme="minorHAnsi" w:hAnsiTheme="minorHAnsi" w:cstheme="minorHAnsi"/>
          <w:i w:val="0"/>
          <w:iCs/>
          <w:sz w:val="20"/>
          <w:szCs w:val="20"/>
        </w:rPr>
        <w:t xml:space="preserve"> </w:t>
      </w:r>
    </w:p>
    <w:p w14:paraId="4009EC05" w14:textId="77777777" w:rsidR="00684020" w:rsidRPr="00684020" w:rsidRDefault="00684020" w:rsidP="00684020">
      <w:pPr>
        <w:widowControl/>
        <w:autoSpaceDE/>
        <w:autoSpaceDN/>
        <w:spacing w:before="100" w:beforeAutospacing="1" w:after="100" w:afterAutospacing="1"/>
        <w:rPr>
          <w:rFonts w:ascii="Times New Roman" w:eastAsia="Times New Roman" w:hAnsi="Times New Roman" w:cs="Times New Roman"/>
          <w:sz w:val="24"/>
          <w:szCs w:val="24"/>
          <w:lang w:bidi="ar-SA"/>
        </w:rPr>
      </w:pPr>
      <w:r w:rsidRPr="00684020">
        <w:rPr>
          <w:rFonts w:ascii="Times New Roman" w:eastAsia="Times New Roman" w:hAnsi="Times New Roman" w:cs="Times New Roman"/>
          <w:sz w:val="24"/>
          <w:szCs w:val="24"/>
          <w:lang w:bidi="ar-SA"/>
        </w:rPr>
        <w:t> </w:t>
      </w:r>
    </w:p>
    <w:p w14:paraId="57B0543B" w14:textId="59E84F78" w:rsidR="00684020" w:rsidRPr="00684020" w:rsidRDefault="00684020" w:rsidP="00684020">
      <w:pPr>
        <w:widowControl/>
        <w:autoSpaceDE/>
        <w:autoSpaceDN/>
        <w:spacing w:before="100" w:beforeAutospacing="1" w:after="100" w:afterAutospacing="1"/>
        <w:rPr>
          <w:rFonts w:ascii="Times New Roman" w:eastAsia="Times New Roman" w:hAnsi="Times New Roman" w:cs="Times New Roman"/>
          <w:sz w:val="24"/>
          <w:szCs w:val="24"/>
          <w:lang w:bidi="ar-SA"/>
        </w:rPr>
      </w:pPr>
      <w:r w:rsidRPr="00684020">
        <w:rPr>
          <w:rFonts w:ascii="Times New Roman" w:eastAsia="Times New Roman" w:hAnsi="Times New Roman" w:cs="Times New Roman"/>
          <w:sz w:val="24"/>
          <w:szCs w:val="24"/>
          <w:lang w:bidi="ar-SA"/>
        </w:rPr>
        <w:t>.</w:t>
      </w:r>
    </w:p>
    <w:p w14:paraId="7C871663" w14:textId="77777777" w:rsidR="000D745F" w:rsidRDefault="000D745F">
      <w:pPr>
        <w:widowControl/>
        <w:autoSpaceDE/>
        <w:autoSpaceDN/>
        <w:rPr>
          <w:rFonts w:asciiTheme="minorHAnsi" w:hAnsiTheme="minorHAnsi" w:cstheme="minorHAnsi"/>
          <w:i/>
          <w:w w:val="81"/>
        </w:rPr>
      </w:pPr>
      <w:r>
        <w:rPr>
          <w:rFonts w:asciiTheme="minorHAnsi" w:hAnsiTheme="minorHAnsi" w:cstheme="minorHAnsi"/>
          <w:w w:val="81"/>
        </w:rPr>
        <w:br w:type="page"/>
      </w:r>
    </w:p>
    <w:p w14:paraId="3A33F5F3" w14:textId="62722C1A" w:rsidR="00CE49B3" w:rsidRDefault="00CE49B3" w:rsidP="00861391">
      <w:pPr>
        <w:pStyle w:val="Titolo1"/>
        <w:rPr>
          <w:w w:val="90"/>
        </w:rPr>
      </w:pPr>
      <w:bookmarkStart w:id="20" w:name="_Toc55983750"/>
      <w:r>
        <w:rPr>
          <w:w w:val="90"/>
        </w:rPr>
        <w:lastRenderedPageBreak/>
        <w:t>APPENDICE</w:t>
      </w:r>
      <w:bookmarkEnd w:id="20"/>
    </w:p>
    <w:p w14:paraId="5112C95F" w14:textId="77777777" w:rsidR="00B732A0" w:rsidRPr="00111CA2" w:rsidRDefault="00B732A0" w:rsidP="00111CA2">
      <w:pPr>
        <w:pStyle w:val="Corpotesto"/>
      </w:pPr>
    </w:p>
    <w:p w14:paraId="50408757" w14:textId="5C0FC712" w:rsidR="008F2B71" w:rsidRPr="00111CA2" w:rsidRDefault="007B1EDA" w:rsidP="00111CA2">
      <w:pPr>
        <w:spacing w:before="3"/>
        <w:jc w:val="both"/>
        <w:rPr>
          <w:rFonts w:asciiTheme="minorHAnsi" w:hAnsiTheme="minorHAnsi" w:cstheme="minorHAnsi"/>
          <w:sz w:val="20"/>
          <w:szCs w:val="20"/>
          <w:lang w:eastAsia="en-US" w:bidi="ar-SA"/>
        </w:rPr>
      </w:pPr>
      <w:r w:rsidRPr="00111CA2">
        <w:rPr>
          <w:rFonts w:asciiTheme="minorHAnsi" w:hAnsiTheme="minorHAnsi" w:cstheme="minorHAnsi"/>
          <w:sz w:val="20"/>
          <w:szCs w:val="20"/>
          <w:lang w:eastAsia="en-US" w:bidi="ar-SA"/>
        </w:rPr>
        <w:t xml:space="preserve">In questa </w:t>
      </w:r>
      <w:r w:rsidR="00E46B9D">
        <w:rPr>
          <w:rFonts w:asciiTheme="minorHAnsi" w:hAnsiTheme="minorHAnsi" w:cstheme="minorHAnsi"/>
          <w:sz w:val="20"/>
          <w:szCs w:val="20"/>
          <w:lang w:eastAsia="en-US" w:bidi="ar-SA"/>
        </w:rPr>
        <w:t>S</w:t>
      </w:r>
      <w:r w:rsidRPr="00111CA2">
        <w:rPr>
          <w:rFonts w:asciiTheme="minorHAnsi" w:hAnsiTheme="minorHAnsi" w:cstheme="minorHAnsi"/>
          <w:sz w:val="20"/>
          <w:szCs w:val="20"/>
          <w:lang w:eastAsia="en-US" w:bidi="ar-SA"/>
        </w:rPr>
        <w:t xml:space="preserve">ezione </w:t>
      </w:r>
      <w:r w:rsidR="008F2B71" w:rsidRPr="00111CA2">
        <w:rPr>
          <w:rFonts w:asciiTheme="minorHAnsi" w:hAnsiTheme="minorHAnsi" w:cstheme="minorHAnsi"/>
          <w:sz w:val="20"/>
          <w:szCs w:val="20"/>
          <w:lang w:eastAsia="en-US" w:bidi="ar-SA"/>
        </w:rPr>
        <w:t>si riportano e discutono i risultati che rinvengono dall'analisi delle opinioni degli studenti del corso di laurea magistrale relativi all’A.A. 2020-21. Le opinioni sono state raccolte attraverso questionari somministrati in aula e sulla piattaforma Esse3. Su 2</w:t>
      </w:r>
      <w:r w:rsidR="00A81E75">
        <w:rPr>
          <w:rFonts w:asciiTheme="minorHAnsi" w:hAnsiTheme="minorHAnsi" w:cstheme="minorHAnsi"/>
          <w:sz w:val="20"/>
          <w:szCs w:val="20"/>
          <w:lang w:eastAsia="en-US" w:bidi="ar-SA"/>
        </w:rPr>
        <w:t>4</w:t>
      </w:r>
      <w:r w:rsidR="008F2B71" w:rsidRPr="00111CA2">
        <w:rPr>
          <w:rFonts w:asciiTheme="minorHAnsi" w:hAnsiTheme="minorHAnsi" w:cstheme="minorHAnsi"/>
          <w:sz w:val="20"/>
          <w:szCs w:val="20"/>
          <w:lang w:eastAsia="en-US" w:bidi="ar-SA"/>
        </w:rPr>
        <w:t xml:space="preserve"> insegnamenti </w:t>
      </w:r>
      <w:r w:rsidR="00E46B9D">
        <w:rPr>
          <w:rFonts w:asciiTheme="minorHAnsi" w:hAnsiTheme="minorHAnsi" w:cstheme="minorHAnsi"/>
          <w:sz w:val="20"/>
          <w:szCs w:val="20"/>
          <w:lang w:eastAsia="en-US" w:bidi="ar-SA"/>
        </w:rPr>
        <w:t xml:space="preserve">(inclusi i moduli) </w:t>
      </w:r>
      <w:r w:rsidR="008F2B71" w:rsidRPr="00111CA2">
        <w:rPr>
          <w:rFonts w:asciiTheme="minorHAnsi" w:hAnsiTheme="minorHAnsi" w:cstheme="minorHAnsi"/>
          <w:sz w:val="20"/>
          <w:szCs w:val="20"/>
          <w:lang w:eastAsia="en-US" w:bidi="ar-SA"/>
        </w:rPr>
        <w:t xml:space="preserve">previsti nel corso (Tabella 1), sono stati compilati in totale 2922 questionari. </w:t>
      </w:r>
    </w:p>
    <w:p w14:paraId="5694E42E" w14:textId="77777777" w:rsidR="008F2B71" w:rsidRPr="00111CA2" w:rsidRDefault="008F2B71" w:rsidP="00111CA2">
      <w:pPr>
        <w:jc w:val="both"/>
        <w:rPr>
          <w:rFonts w:asciiTheme="minorHAnsi" w:hAnsiTheme="minorHAnsi" w:cstheme="minorHAnsi"/>
          <w:sz w:val="20"/>
          <w:szCs w:val="20"/>
          <w:lang w:eastAsia="en-US" w:bidi="ar-SA"/>
        </w:rPr>
      </w:pPr>
    </w:p>
    <w:tbl>
      <w:tblPr>
        <w:tblW w:w="0" w:type="auto"/>
        <w:tblLook w:val="04A0" w:firstRow="1" w:lastRow="0" w:firstColumn="1" w:lastColumn="0" w:noHBand="0" w:noVBand="1"/>
      </w:tblPr>
      <w:tblGrid>
        <w:gridCol w:w="5781"/>
        <w:gridCol w:w="3847"/>
      </w:tblGrid>
      <w:tr w:rsidR="00F52427" w:rsidRPr="00111CA2" w14:paraId="67079637" w14:textId="77777777" w:rsidTr="00F52427">
        <w:trPr>
          <w:trHeight w:val="519"/>
          <w:tblHeader/>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028ECE" w14:textId="77777777" w:rsidR="00F52427" w:rsidRPr="00111CA2" w:rsidRDefault="00F52427" w:rsidP="00111CA2">
            <w:pPr>
              <w:spacing w:line="259" w:lineRule="auto"/>
              <w:jc w:val="both"/>
              <w:rPr>
                <w:rFonts w:asciiTheme="minorHAnsi" w:hAnsiTheme="minorHAnsi" w:cstheme="minorHAnsi"/>
                <w:b/>
                <w:bCs/>
                <w:color w:val="000000" w:themeColor="text1"/>
                <w:sz w:val="20"/>
                <w:szCs w:val="20"/>
                <w:lang w:bidi="ar-SA"/>
              </w:rPr>
            </w:pPr>
            <w:r w:rsidRPr="00111CA2">
              <w:rPr>
                <w:rFonts w:asciiTheme="minorHAnsi" w:hAnsiTheme="minorHAnsi" w:cstheme="minorHAnsi"/>
                <w:b/>
                <w:bCs/>
                <w:color w:val="000000" w:themeColor="text1"/>
                <w:sz w:val="20"/>
                <w:szCs w:val="20"/>
                <w:lang w:bidi="ar-SA"/>
              </w:rPr>
              <w:t>Insegnamento</w:t>
            </w:r>
          </w:p>
        </w:tc>
        <w:tc>
          <w:tcPr>
            <w:tcW w:w="3847" w:type="dxa"/>
            <w:tcBorders>
              <w:top w:val="single" w:sz="4" w:space="0" w:color="000000" w:themeColor="text1"/>
              <w:left w:val="nil"/>
              <w:bottom w:val="single" w:sz="4" w:space="0" w:color="000000" w:themeColor="text1"/>
              <w:right w:val="single" w:sz="4" w:space="0" w:color="000000" w:themeColor="text1"/>
            </w:tcBorders>
            <w:vAlign w:val="bottom"/>
          </w:tcPr>
          <w:p w14:paraId="7D7E080B" w14:textId="133B47EB" w:rsidR="00F52427" w:rsidRPr="00111CA2" w:rsidRDefault="00F52427" w:rsidP="00111CA2">
            <w:pPr>
              <w:widowControl/>
              <w:jc w:val="both"/>
              <w:rPr>
                <w:rFonts w:asciiTheme="minorHAnsi" w:hAnsiTheme="minorHAnsi" w:cstheme="minorHAnsi"/>
                <w:b/>
                <w:bCs/>
                <w:color w:val="000000" w:themeColor="text1"/>
                <w:sz w:val="20"/>
                <w:szCs w:val="20"/>
                <w:lang w:bidi="ar-SA"/>
              </w:rPr>
            </w:pPr>
            <w:r w:rsidRPr="00111CA2">
              <w:rPr>
                <w:rFonts w:asciiTheme="minorHAnsi" w:hAnsiTheme="minorHAnsi" w:cstheme="minorHAnsi"/>
                <w:b/>
                <w:bCs/>
                <w:color w:val="000000" w:themeColor="text1"/>
                <w:sz w:val="20"/>
                <w:szCs w:val="20"/>
                <w:lang w:bidi="ar-SA"/>
              </w:rPr>
              <w:t>Docente</w:t>
            </w:r>
          </w:p>
        </w:tc>
      </w:tr>
      <w:tr w:rsidR="00F52427" w:rsidRPr="00111CA2" w14:paraId="3B68904C" w14:textId="77777777" w:rsidTr="00E46B9D">
        <w:trPr>
          <w:trHeight w:val="296"/>
        </w:trPr>
        <w:tc>
          <w:tcPr>
            <w:tcW w:w="5781" w:type="dxa"/>
            <w:tcBorders>
              <w:top w:val="nil"/>
              <w:left w:val="single" w:sz="4" w:space="0" w:color="000000" w:themeColor="text1"/>
              <w:bottom w:val="single" w:sz="4" w:space="0" w:color="000000" w:themeColor="text1"/>
              <w:right w:val="single" w:sz="4" w:space="0" w:color="000000" w:themeColor="text1"/>
            </w:tcBorders>
            <w:vAlign w:val="bottom"/>
          </w:tcPr>
          <w:p w14:paraId="291A9E83"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Analisi e simulazione dei sistemi</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E63414" w14:textId="1E2CD921" w:rsidR="00F52427" w:rsidRPr="00111CA2" w:rsidRDefault="00F52427" w:rsidP="00111CA2">
            <w:pPr>
              <w:widowControl/>
              <w:jc w:val="both"/>
              <w:rPr>
                <w:rFonts w:asciiTheme="minorHAnsi" w:hAnsiTheme="minorHAnsi" w:cstheme="minorHAnsi"/>
                <w:color w:val="000000" w:themeColor="text1"/>
                <w:sz w:val="20"/>
                <w:szCs w:val="20"/>
                <w:lang w:bidi="ar-SA"/>
              </w:rPr>
            </w:pPr>
            <w:proofErr w:type="spellStart"/>
            <w:r w:rsidRPr="00111CA2">
              <w:rPr>
                <w:rFonts w:asciiTheme="minorHAnsi" w:hAnsiTheme="minorHAnsi" w:cstheme="minorHAnsi"/>
                <w:color w:val="000000" w:themeColor="text1"/>
                <w:sz w:val="20"/>
                <w:szCs w:val="20"/>
                <w:lang w:bidi="ar-SA"/>
              </w:rPr>
              <w:t>Dotoli</w:t>
            </w:r>
            <w:proofErr w:type="spellEnd"/>
            <w:r w:rsidRPr="00111CA2">
              <w:rPr>
                <w:rFonts w:asciiTheme="minorHAnsi" w:hAnsiTheme="minorHAnsi" w:cstheme="minorHAnsi"/>
                <w:color w:val="000000" w:themeColor="text1"/>
                <w:sz w:val="20"/>
                <w:szCs w:val="20"/>
                <w:lang w:bidi="ar-SA"/>
              </w:rPr>
              <w:t xml:space="preserve"> Mariagrazia</w:t>
            </w:r>
          </w:p>
        </w:tc>
      </w:tr>
      <w:tr w:rsidR="00F52427" w:rsidRPr="00111CA2" w14:paraId="02157816" w14:textId="77777777" w:rsidTr="00E46B9D">
        <w:trPr>
          <w:trHeight w:val="375"/>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7493D1"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Big data </w:t>
            </w:r>
            <w:proofErr w:type="spellStart"/>
            <w:r w:rsidRPr="00111CA2">
              <w:rPr>
                <w:rFonts w:asciiTheme="minorHAnsi" w:hAnsiTheme="minorHAnsi" w:cstheme="minorHAnsi"/>
                <w:color w:val="000000" w:themeColor="text1"/>
                <w:sz w:val="20"/>
                <w:szCs w:val="20"/>
                <w:lang w:bidi="ar-SA"/>
              </w:rPr>
              <w:t>analytics</w:t>
            </w:r>
            <w:proofErr w:type="spellEnd"/>
            <w:r w:rsidRPr="00111CA2">
              <w:rPr>
                <w:rFonts w:asciiTheme="minorHAnsi" w:hAnsiTheme="minorHAnsi" w:cstheme="minorHAnsi"/>
                <w:color w:val="000000" w:themeColor="text1"/>
                <w:sz w:val="20"/>
                <w:szCs w:val="20"/>
                <w:lang w:bidi="ar-SA"/>
              </w:rPr>
              <w:t xml:space="preserve"> e fondamenti di internet of </w:t>
            </w:r>
            <w:proofErr w:type="spellStart"/>
            <w:r w:rsidRPr="00111CA2">
              <w:rPr>
                <w:rFonts w:asciiTheme="minorHAnsi" w:hAnsiTheme="minorHAnsi" w:cstheme="minorHAnsi"/>
                <w:color w:val="000000" w:themeColor="text1"/>
                <w:sz w:val="20"/>
                <w:szCs w:val="20"/>
                <w:lang w:bidi="ar-SA"/>
              </w:rPr>
              <w:t>things</w:t>
            </w:r>
            <w:proofErr w:type="spellEnd"/>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F3ABE0" w14:textId="11910F41"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Di </w:t>
            </w:r>
            <w:r w:rsidR="00EC5308">
              <w:rPr>
                <w:rFonts w:asciiTheme="minorHAnsi" w:hAnsiTheme="minorHAnsi" w:cstheme="minorHAnsi"/>
                <w:color w:val="000000" w:themeColor="text1"/>
                <w:sz w:val="20"/>
                <w:szCs w:val="20"/>
                <w:lang w:bidi="ar-SA"/>
              </w:rPr>
              <w:t>N</w:t>
            </w:r>
            <w:r w:rsidRPr="00111CA2">
              <w:rPr>
                <w:rFonts w:asciiTheme="minorHAnsi" w:hAnsiTheme="minorHAnsi" w:cstheme="minorHAnsi"/>
                <w:color w:val="000000" w:themeColor="text1"/>
                <w:sz w:val="20"/>
                <w:szCs w:val="20"/>
                <w:lang w:bidi="ar-SA"/>
              </w:rPr>
              <w:t xml:space="preserve">oia </w:t>
            </w:r>
            <w:r w:rsidRPr="00111CA2">
              <w:rPr>
                <w:rFonts w:asciiTheme="minorHAnsi" w:hAnsiTheme="minorHAnsi" w:cstheme="minorHAnsi"/>
                <w:sz w:val="20"/>
                <w:szCs w:val="20"/>
                <w:lang w:bidi="ar-SA"/>
              </w:rPr>
              <w:t>Tommaso e Giuseppe Piro</w:t>
            </w:r>
          </w:p>
        </w:tc>
      </w:tr>
      <w:tr w:rsidR="00F52427" w:rsidRPr="00111CA2" w14:paraId="484CCB97"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AC90F4"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Business e </w:t>
            </w:r>
            <w:proofErr w:type="spellStart"/>
            <w:r w:rsidRPr="00111CA2">
              <w:rPr>
                <w:rFonts w:asciiTheme="minorHAnsi" w:hAnsiTheme="minorHAnsi" w:cstheme="minorHAnsi"/>
                <w:color w:val="000000" w:themeColor="text1"/>
                <w:sz w:val="20"/>
                <w:szCs w:val="20"/>
                <w:lang w:bidi="ar-SA"/>
              </w:rPr>
              <w:t>sostenibilita'</w:t>
            </w:r>
            <w:proofErr w:type="spellEnd"/>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C52C9A" w14:textId="4B30770E"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Pontrandolfo Pierpaolo</w:t>
            </w:r>
          </w:p>
        </w:tc>
      </w:tr>
      <w:tr w:rsidR="00F52427" w:rsidRPr="00111CA2" w14:paraId="1F9C0118"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2B29CF"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Business </w:t>
            </w:r>
            <w:proofErr w:type="spellStart"/>
            <w:r w:rsidRPr="00111CA2">
              <w:rPr>
                <w:rFonts w:asciiTheme="minorHAnsi" w:hAnsiTheme="minorHAnsi" w:cstheme="minorHAnsi"/>
                <w:color w:val="000000" w:themeColor="text1"/>
                <w:sz w:val="20"/>
                <w:szCs w:val="20"/>
                <w:lang w:bidi="ar-SA"/>
              </w:rPr>
              <w:t>process</w:t>
            </w:r>
            <w:proofErr w:type="spellEnd"/>
            <w:r w:rsidRPr="00111CA2">
              <w:rPr>
                <w:rFonts w:asciiTheme="minorHAnsi" w:hAnsiTheme="minorHAnsi" w:cstheme="minorHAnsi"/>
                <w:color w:val="000000" w:themeColor="text1"/>
                <w:sz w:val="20"/>
                <w:szCs w:val="20"/>
                <w:lang w:bidi="ar-SA"/>
              </w:rPr>
              <w:t xml:space="preserve"> management</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DB92D0" w14:textId="449A6A6E"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Scozzi Barbara</w:t>
            </w:r>
          </w:p>
        </w:tc>
      </w:tr>
      <w:tr w:rsidR="00F52427" w:rsidRPr="00111CA2" w14:paraId="0F4EA350"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E2ACCB"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Controllo di gestione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3729E1" w14:textId="41CE5235"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Pellegrino Roberta</w:t>
            </w:r>
          </w:p>
        </w:tc>
      </w:tr>
      <w:tr w:rsidR="00F52427" w:rsidRPr="00111CA2" w14:paraId="22AEE8D2"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DBF03B"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Economia e gestione dell'innovazione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4C358B" w14:textId="32D1BB36"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Messeni Petruzzelli Antonio</w:t>
            </w:r>
            <w:r w:rsidR="00D70C04" w:rsidRPr="00111CA2">
              <w:rPr>
                <w:rFonts w:asciiTheme="minorHAnsi" w:hAnsiTheme="minorHAnsi" w:cstheme="minorHAnsi"/>
                <w:color w:val="000000" w:themeColor="text1"/>
                <w:sz w:val="20"/>
                <w:szCs w:val="20"/>
                <w:lang w:bidi="ar-SA"/>
              </w:rPr>
              <w:t>, Vito Albino</w:t>
            </w:r>
          </w:p>
        </w:tc>
      </w:tr>
      <w:tr w:rsidR="00F52427" w:rsidRPr="00111CA2" w14:paraId="38881CE2"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26732B"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Finanza </w:t>
            </w:r>
            <w:proofErr w:type="gramStart"/>
            <w:r w:rsidRPr="00111CA2">
              <w:rPr>
                <w:rFonts w:asciiTheme="minorHAnsi" w:hAnsiTheme="minorHAnsi" w:cstheme="minorHAnsi"/>
                <w:color w:val="000000" w:themeColor="text1"/>
                <w:sz w:val="20"/>
                <w:szCs w:val="20"/>
                <w:lang w:bidi="ar-SA"/>
              </w:rPr>
              <w:t>e business</w:t>
            </w:r>
            <w:proofErr w:type="gramEnd"/>
            <w:r w:rsidRPr="00111CA2">
              <w:rPr>
                <w:rFonts w:asciiTheme="minorHAnsi" w:hAnsiTheme="minorHAnsi" w:cstheme="minorHAnsi"/>
                <w:color w:val="000000" w:themeColor="text1"/>
                <w:sz w:val="20"/>
                <w:szCs w:val="20"/>
                <w:lang w:bidi="ar-SA"/>
              </w:rPr>
              <w:t xml:space="preserve"> planning</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85D6A3" w14:textId="0F053472"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Garavelli Achille Claudio</w:t>
            </w:r>
          </w:p>
        </w:tc>
      </w:tr>
      <w:tr w:rsidR="00F52427" w:rsidRPr="00111CA2" w14:paraId="35F49878"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C8D2A2"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Gestione ambientale dei sistemi di produzione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1DE55B" w14:textId="50162DE5"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Mossa Giorgio</w:t>
            </w:r>
          </w:p>
        </w:tc>
      </w:tr>
      <w:tr w:rsidR="00F52427" w:rsidRPr="00111CA2" w14:paraId="771D35EF"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8A0738"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Gestione della produzione industriale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20B719" w14:textId="6F8FD5AA" w:rsidR="00F52427" w:rsidRPr="00111CA2" w:rsidRDefault="00F52427" w:rsidP="00111CA2">
            <w:pPr>
              <w:widowControl/>
              <w:jc w:val="both"/>
              <w:rPr>
                <w:rFonts w:asciiTheme="minorHAnsi" w:hAnsiTheme="minorHAnsi" w:cstheme="minorHAnsi"/>
                <w:color w:val="000000" w:themeColor="text1"/>
                <w:sz w:val="20"/>
                <w:szCs w:val="20"/>
                <w:lang w:bidi="ar-SA"/>
              </w:rPr>
            </w:pPr>
            <w:proofErr w:type="spellStart"/>
            <w:r w:rsidRPr="00111CA2">
              <w:rPr>
                <w:rFonts w:asciiTheme="minorHAnsi" w:hAnsiTheme="minorHAnsi" w:cstheme="minorHAnsi"/>
                <w:color w:val="000000" w:themeColor="text1"/>
                <w:sz w:val="20"/>
                <w:szCs w:val="20"/>
                <w:lang w:bidi="ar-SA"/>
              </w:rPr>
              <w:t>Mummolo</w:t>
            </w:r>
            <w:proofErr w:type="spellEnd"/>
            <w:r w:rsidRPr="00111CA2">
              <w:rPr>
                <w:rFonts w:asciiTheme="minorHAnsi" w:hAnsiTheme="minorHAnsi" w:cstheme="minorHAnsi"/>
                <w:color w:val="000000" w:themeColor="text1"/>
                <w:sz w:val="20"/>
                <w:szCs w:val="20"/>
                <w:lang w:bidi="ar-SA"/>
              </w:rPr>
              <w:t xml:space="preserve"> Giovanni</w:t>
            </w:r>
            <w:r w:rsidR="00D70C04" w:rsidRPr="00111CA2">
              <w:rPr>
                <w:rFonts w:asciiTheme="minorHAnsi" w:hAnsiTheme="minorHAnsi" w:cstheme="minorHAnsi"/>
                <w:color w:val="000000" w:themeColor="text1"/>
                <w:sz w:val="20"/>
                <w:szCs w:val="20"/>
                <w:lang w:bidi="ar-SA"/>
              </w:rPr>
              <w:t>, Giorgio Mossa</w:t>
            </w:r>
          </w:p>
        </w:tc>
      </w:tr>
      <w:tr w:rsidR="00F52427" w:rsidRPr="00111CA2" w14:paraId="586631FC"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AB1BC5"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Gestione della supply chain</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728507" w14:textId="2CF7A22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Giannoccaro Ilaria Filomena</w:t>
            </w:r>
          </w:p>
        </w:tc>
      </w:tr>
      <w:tr w:rsidR="00F52427" w:rsidRPr="00111CA2" w14:paraId="5C136123"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988595"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Gestione delle risorse umane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C051EA" w14:textId="3623BC36"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Scrimieri Pietro</w:t>
            </w:r>
          </w:p>
        </w:tc>
      </w:tr>
      <w:tr w:rsidR="00F52427" w:rsidRPr="00111CA2" w14:paraId="0A02877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826177"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Lean production</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01540E" w14:textId="326F24CD"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Ante Giorgio</w:t>
            </w:r>
          </w:p>
        </w:tc>
      </w:tr>
      <w:tr w:rsidR="00F52427" w:rsidRPr="00111CA2" w14:paraId="0F2AADB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147731"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Logistica industriale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5AF30A" w14:textId="73F7622A" w:rsidR="00F52427" w:rsidRPr="00111CA2" w:rsidRDefault="00F52427" w:rsidP="00111CA2">
            <w:pPr>
              <w:widowControl/>
              <w:jc w:val="both"/>
              <w:rPr>
                <w:rFonts w:asciiTheme="minorHAnsi" w:hAnsiTheme="minorHAnsi" w:cstheme="minorHAnsi"/>
                <w:color w:val="000000" w:themeColor="text1"/>
                <w:sz w:val="20"/>
                <w:szCs w:val="20"/>
                <w:lang w:bidi="ar-SA"/>
              </w:rPr>
            </w:pPr>
            <w:proofErr w:type="spellStart"/>
            <w:r w:rsidRPr="00111CA2">
              <w:rPr>
                <w:rFonts w:asciiTheme="minorHAnsi" w:hAnsiTheme="minorHAnsi" w:cstheme="minorHAnsi"/>
                <w:color w:val="000000" w:themeColor="text1"/>
                <w:sz w:val="20"/>
                <w:szCs w:val="20"/>
                <w:lang w:bidi="ar-SA"/>
              </w:rPr>
              <w:t>D'alessandro</w:t>
            </w:r>
            <w:proofErr w:type="spellEnd"/>
            <w:r w:rsidRPr="00111CA2">
              <w:rPr>
                <w:rFonts w:asciiTheme="minorHAnsi" w:hAnsiTheme="minorHAnsi" w:cstheme="minorHAnsi"/>
                <w:color w:val="000000" w:themeColor="text1"/>
                <w:sz w:val="20"/>
                <w:szCs w:val="20"/>
                <w:lang w:bidi="ar-SA"/>
              </w:rPr>
              <w:t xml:space="preserve"> Giuseppe</w:t>
            </w:r>
          </w:p>
        </w:tc>
      </w:tr>
      <w:tr w:rsidR="00F52427" w:rsidRPr="00111CA2" w14:paraId="618CA889"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57DCBC"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Marketing e customer </w:t>
            </w:r>
            <w:proofErr w:type="spellStart"/>
            <w:r w:rsidRPr="00111CA2">
              <w:rPr>
                <w:rFonts w:asciiTheme="minorHAnsi" w:hAnsiTheme="minorHAnsi" w:cstheme="minorHAnsi"/>
                <w:color w:val="000000" w:themeColor="text1"/>
                <w:sz w:val="20"/>
                <w:szCs w:val="20"/>
                <w:lang w:bidi="ar-SA"/>
              </w:rPr>
              <w:t>analytics</w:t>
            </w:r>
            <w:proofErr w:type="spellEnd"/>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DF5A01" w14:textId="19F8D2B9"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Gorgoglione Michele</w:t>
            </w:r>
          </w:p>
        </w:tc>
      </w:tr>
      <w:tr w:rsidR="00F52427" w:rsidRPr="00111CA2" w14:paraId="4958308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2A773E"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Metodi avanzati per la stampa 3d ed </w:t>
            </w:r>
            <w:proofErr w:type="gramStart"/>
            <w:r w:rsidRPr="00111CA2">
              <w:rPr>
                <w:rFonts w:asciiTheme="minorHAnsi" w:hAnsiTheme="minorHAnsi" w:cstheme="minorHAnsi"/>
                <w:color w:val="000000" w:themeColor="text1"/>
                <w:sz w:val="20"/>
                <w:szCs w:val="20"/>
                <w:lang w:bidi="ar-SA"/>
              </w:rPr>
              <w:t>il reverse</w:t>
            </w:r>
            <w:proofErr w:type="gramEnd"/>
            <w:r w:rsidRPr="00111CA2">
              <w:rPr>
                <w:rFonts w:asciiTheme="minorHAnsi" w:hAnsiTheme="minorHAnsi" w:cstheme="minorHAnsi"/>
                <w:color w:val="000000" w:themeColor="text1"/>
                <w:sz w:val="20"/>
                <w:szCs w:val="20"/>
                <w:lang w:bidi="ar-SA"/>
              </w:rPr>
              <w:t xml:space="preserve"> engineering</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8CEC75" w14:textId="4221FCC2" w:rsidR="00F52427" w:rsidRPr="00111CA2" w:rsidRDefault="00F52427" w:rsidP="00111CA2">
            <w:pPr>
              <w:widowControl/>
              <w:jc w:val="both"/>
              <w:rPr>
                <w:rFonts w:asciiTheme="minorHAnsi" w:hAnsiTheme="minorHAnsi" w:cstheme="minorHAnsi"/>
                <w:color w:val="000000" w:themeColor="text1"/>
                <w:sz w:val="20"/>
                <w:szCs w:val="20"/>
                <w:lang w:bidi="ar-SA"/>
              </w:rPr>
            </w:pPr>
            <w:proofErr w:type="gramStart"/>
            <w:r w:rsidRPr="00111CA2">
              <w:rPr>
                <w:rFonts w:asciiTheme="minorHAnsi" w:hAnsiTheme="minorHAnsi" w:cstheme="minorHAnsi"/>
                <w:color w:val="000000" w:themeColor="text1"/>
                <w:sz w:val="20"/>
                <w:szCs w:val="20"/>
                <w:lang w:bidi="ar-SA"/>
              </w:rPr>
              <w:t>Galantucci  Luigi</w:t>
            </w:r>
            <w:proofErr w:type="gramEnd"/>
            <w:r w:rsidRPr="00111CA2">
              <w:rPr>
                <w:rFonts w:asciiTheme="minorHAnsi" w:hAnsiTheme="minorHAnsi" w:cstheme="minorHAnsi"/>
                <w:color w:val="000000" w:themeColor="text1"/>
                <w:sz w:val="20"/>
                <w:szCs w:val="20"/>
                <w:lang w:bidi="ar-SA"/>
              </w:rPr>
              <w:t xml:space="preserve"> Maria</w:t>
            </w:r>
          </w:p>
        </w:tc>
      </w:tr>
      <w:tr w:rsidR="00F52427" w:rsidRPr="00111CA2" w14:paraId="315A68E4"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1A45BE"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Miglioramento continuo di processi sostenibili</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D9F35F" w14:textId="1D7A213D" w:rsidR="00F52427" w:rsidRPr="00111CA2" w:rsidRDefault="00F52427" w:rsidP="00111CA2">
            <w:pPr>
              <w:widowControl/>
              <w:jc w:val="both"/>
              <w:rPr>
                <w:rFonts w:asciiTheme="minorHAnsi" w:hAnsiTheme="minorHAnsi" w:cstheme="minorHAnsi"/>
                <w:color w:val="000000" w:themeColor="text1"/>
                <w:sz w:val="20"/>
                <w:szCs w:val="20"/>
                <w:lang w:bidi="ar-SA"/>
              </w:rPr>
            </w:pPr>
            <w:proofErr w:type="spellStart"/>
            <w:r w:rsidRPr="00111CA2">
              <w:rPr>
                <w:rFonts w:asciiTheme="minorHAnsi" w:hAnsiTheme="minorHAnsi" w:cstheme="minorHAnsi"/>
                <w:color w:val="000000" w:themeColor="text1"/>
                <w:sz w:val="20"/>
                <w:szCs w:val="20"/>
                <w:lang w:bidi="ar-SA"/>
              </w:rPr>
              <w:t>Dassisti</w:t>
            </w:r>
            <w:proofErr w:type="spellEnd"/>
            <w:r w:rsidRPr="00111CA2">
              <w:rPr>
                <w:rFonts w:asciiTheme="minorHAnsi" w:hAnsiTheme="minorHAnsi" w:cstheme="minorHAnsi"/>
                <w:color w:val="000000" w:themeColor="text1"/>
                <w:sz w:val="20"/>
                <w:szCs w:val="20"/>
                <w:lang w:bidi="ar-SA"/>
              </w:rPr>
              <w:t xml:space="preserve"> Michele</w:t>
            </w:r>
          </w:p>
        </w:tc>
      </w:tr>
      <w:tr w:rsidR="00F52427" w:rsidRPr="00111CA2" w14:paraId="0BAE29E0"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76C373"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Modellazione dei sistemi produttivi</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F59DAA" w14:textId="22D40E20"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Casalino Giuseppe</w:t>
            </w:r>
          </w:p>
        </w:tc>
      </w:tr>
      <w:tr w:rsidR="00F52427" w:rsidRPr="00111CA2" w14:paraId="0135E9C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8922CF"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Modelli di e-business </w:t>
            </w:r>
            <w:proofErr w:type="gramStart"/>
            <w:r w:rsidRPr="00111CA2">
              <w:rPr>
                <w:rFonts w:asciiTheme="minorHAnsi" w:hAnsiTheme="minorHAnsi" w:cstheme="minorHAnsi"/>
                <w:color w:val="000000" w:themeColor="text1"/>
                <w:sz w:val="20"/>
                <w:szCs w:val="20"/>
                <w:lang w:bidi="ar-SA"/>
              </w:rPr>
              <w:t>e business</w:t>
            </w:r>
            <w:proofErr w:type="gramEnd"/>
            <w:r w:rsidRPr="00111CA2">
              <w:rPr>
                <w:rFonts w:asciiTheme="minorHAnsi" w:hAnsiTheme="minorHAnsi" w:cstheme="minorHAnsi"/>
                <w:color w:val="000000" w:themeColor="text1"/>
                <w:sz w:val="20"/>
                <w:szCs w:val="20"/>
                <w:lang w:bidi="ar-SA"/>
              </w:rPr>
              <w:t xml:space="preserve"> intelligence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377952" w14:textId="630C4D41"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Panniello Umberto</w:t>
            </w:r>
          </w:p>
        </w:tc>
      </w:tr>
      <w:tr w:rsidR="00F52427" w:rsidRPr="00111CA2" w14:paraId="31129FAB"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571AFE"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Produzione avanzata nella fabbrica digitale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DCBB84" w14:textId="190AC625" w:rsidR="00F52427" w:rsidRPr="00111CA2" w:rsidRDefault="00F52427" w:rsidP="00111CA2">
            <w:pPr>
              <w:widowControl/>
              <w:jc w:val="both"/>
              <w:rPr>
                <w:rFonts w:asciiTheme="minorHAnsi" w:hAnsiTheme="minorHAnsi" w:cstheme="minorHAnsi"/>
                <w:color w:val="000000" w:themeColor="text1"/>
                <w:sz w:val="20"/>
                <w:szCs w:val="20"/>
                <w:lang w:bidi="ar-SA"/>
              </w:rPr>
            </w:pPr>
            <w:proofErr w:type="gramStart"/>
            <w:r w:rsidRPr="00111CA2">
              <w:rPr>
                <w:rFonts w:asciiTheme="minorHAnsi" w:hAnsiTheme="minorHAnsi" w:cstheme="minorHAnsi"/>
                <w:color w:val="000000" w:themeColor="text1"/>
                <w:sz w:val="20"/>
                <w:szCs w:val="20"/>
                <w:lang w:bidi="ar-SA"/>
              </w:rPr>
              <w:t>Galantucci  Luigi</w:t>
            </w:r>
            <w:proofErr w:type="gramEnd"/>
            <w:r w:rsidRPr="00111CA2">
              <w:rPr>
                <w:rFonts w:asciiTheme="minorHAnsi" w:hAnsiTheme="minorHAnsi" w:cstheme="minorHAnsi"/>
                <w:color w:val="000000" w:themeColor="text1"/>
                <w:sz w:val="20"/>
                <w:szCs w:val="20"/>
                <w:lang w:bidi="ar-SA"/>
              </w:rPr>
              <w:t xml:space="preserve"> Maria</w:t>
            </w:r>
          </w:p>
        </w:tc>
      </w:tr>
      <w:tr w:rsidR="00F52427" w:rsidRPr="00111CA2" w14:paraId="14FB5847"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8423C9"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Sicurezza e salute del lavoro</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C90CC3" w14:textId="7D350A36"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Sisto Francesco Paolo</w:t>
            </w:r>
          </w:p>
        </w:tc>
      </w:tr>
      <w:tr w:rsidR="00F52427" w:rsidRPr="00111CA2" w14:paraId="2A06216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76618E" w14:textId="2806DAEA"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Sistemi informativi</w:t>
            </w:r>
            <w:r w:rsidR="00A81E75">
              <w:rPr>
                <w:rFonts w:asciiTheme="minorHAnsi" w:hAnsiTheme="minorHAnsi" w:cstheme="minorHAnsi"/>
                <w:color w:val="000000" w:themeColor="text1"/>
                <w:sz w:val="20"/>
                <w:szCs w:val="20"/>
                <w:lang w:bidi="ar-SA"/>
              </w:rPr>
              <w:t xml:space="preserve"> </w:t>
            </w:r>
            <w:proofErr w:type="spellStart"/>
            <w:r w:rsidR="00A81E75">
              <w:rPr>
                <w:rFonts w:asciiTheme="minorHAnsi" w:hAnsiTheme="minorHAnsi" w:cstheme="minorHAnsi"/>
                <w:color w:val="000000" w:themeColor="text1"/>
                <w:sz w:val="20"/>
                <w:szCs w:val="20"/>
                <w:lang w:bidi="ar-SA"/>
              </w:rPr>
              <w:t>mod.a</w:t>
            </w:r>
            <w:proofErr w:type="spellEnd"/>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D6A85F" w14:textId="5DDD9688"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Di </w:t>
            </w:r>
            <w:r w:rsidR="00EC5308">
              <w:rPr>
                <w:rFonts w:asciiTheme="minorHAnsi" w:hAnsiTheme="minorHAnsi" w:cstheme="minorHAnsi"/>
                <w:color w:val="000000" w:themeColor="text1"/>
                <w:sz w:val="20"/>
                <w:szCs w:val="20"/>
                <w:lang w:bidi="ar-SA"/>
              </w:rPr>
              <w:t>S</w:t>
            </w:r>
            <w:r w:rsidRPr="00111CA2">
              <w:rPr>
                <w:rFonts w:asciiTheme="minorHAnsi" w:hAnsiTheme="minorHAnsi" w:cstheme="minorHAnsi"/>
                <w:color w:val="000000" w:themeColor="text1"/>
                <w:sz w:val="20"/>
                <w:szCs w:val="20"/>
                <w:lang w:bidi="ar-SA"/>
              </w:rPr>
              <w:t>ciascio Eugenio</w:t>
            </w:r>
          </w:p>
        </w:tc>
      </w:tr>
      <w:tr w:rsidR="00F52427" w:rsidRPr="00111CA2" w14:paraId="5D8BCA4D"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3D0F11" w14:textId="753B5E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 xml:space="preserve">Sistemi informativi </w:t>
            </w:r>
            <w:proofErr w:type="spellStart"/>
            <w:r w:rsidR="00A81E75">
              <w:rPr>
                <w:rFonts w:asciiTheme="minorHAnsi" w:hAnsiTheme="minorHAnsi" w:cstheme="minorHAnsi"/>
                <w:color w:val="000000" w:themeColor="text1"/>
                <w:sz w:val="20"/>
                <w:szCs w:val="20"/>
                <w:lang w:bidi="ar-SA"/>
              </w:rPr>
              <w:t>mod.b</w:t>
            </w:r>
            <w:proofErr w:type="spellEnd"/>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68FBAC" w14:textId="716AF411"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Colucci Simona</w:t>
            </w:r>
          </w:p>
        </w:tc>
      </w:tr>
      <w:tr w:rsidR="00F52427" w:rsidRPr="00111CA2" w14:paraId="5FAA98CF"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DCDD7D"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Strategia e organizzazione aziendale</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5122A3" w14:textId="4C1CFCC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Carbonara Nunzia</w:t>
            </w:r>
          </w:p>
        </w:tc>
      </w:tr>
      <w:tr w:rsidR="00F52427" w:rsidRPr="00111CA2" w14:paraId="0111E2B1" w14:textId="77777777" w:rsidTr="00E46B9D">
        <w:trPr>
          <w:trHeight w:val="296"/>
        </w:trPr>
        <w:tc>
          <w:tcPr>
            <w:tcW w:w="5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B535FC" w14:textId="77777777" w:rsidR="00F52427" w:rsidRPr="00111CA2" w:rsidRDefault="00F52427" w:rsidP="00111CA2">
            <w:pPr>
              <w:widowControl/>
              <w:jc w:val="both"/>
              <w:rPr>
                <w:rFonts w:asciiTheme="minorHAnsi" w:hAnsiTheme="minorHAnsi" w:cstheme="minorHAnsi"/>
                <w:color w:val="000000" w:themeColor="text1"/>
                <w:sz w:val="20"/>
                <w:szCs w:val="20"/>
                <w:lang w:bidi="ar-SA"/>
              </w:rPr>
            </w:pPr>
            <w:r w:rsidRPr="00111CA2">
              <w:rPr>
                <w:rFonts w:asciiTheme="minorHAnsi" w:hAnsiTheme="minorHAnsi" w:cstheme="minorHAnsi"/>
                <w:color w:val="000000" w:themeColor="text1"/>
                <w:sz w:val="20"/>
                <w:szCs w:val="20"/>
                <w:lang w:bidi="ar-SA"/>
              </w:rPr>
              <w:t>Tecnologie di assemblaggio e disassemblaggio</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14DA91" w14:textId="6CB80AD4" w:rsidR="00F52427" w:rsidRPr="00111CA2" w:rsidRDefault="00D70C04" w:rsidP="00111CA2">
            <w:pPr>
              <w:widowControl/>
              <w:jc w:val="both"/>
              <w:rPr>
                <w:rFonts w:asciiTheme="minorHAnsi" w:hAnsiTheme="minorHAnsi" w:cstheme="minorHAnsi"/>
                <w:color w:val="000000" w:themeColor="text1"/>
                <w:sz w:val="20"/>
                <w:szCs w:val="20"/>
                <w:lang w:bidi="ar-SA"/>
              </w:rPr>
            </w:pPr>
            <w:proofErr w:type="spellStart"/>
            <w:r w:rsidRPr="00111CA2">
              <w:rPr>
                <w:rFonts w:asciiTheme="minorHAnsi" w:hAnsiTheme="minorHAnsi" w:cstheme="minorHAnsi"/>
                <w:color w:val="000000" w:themeColor="text1"/>
                <w:sz w:val="20"/>
                <w:szCs w:val="20"/>
                <w:lang w:bidi="ar-SA"/>
              </w:rPr>
              <w:t>Delucia</w:t>
            </w:r>
            <w:proofErr w:type="spellEnd"/>
            <w:r w:rsidRPr="00111CA2">
              <w:rPr>
                <w:rFonts w:asciiTheme="minorHAnsi" w:hAnsiTheme="minorHAnsi" w:cstheme="minorHAnsi"/>
                <w:color w:val="000000" w:themeColor="text1"/>
                <w:sz w:val="20"/>
                <w:szCs w:val="20"/>
                <w:lang w:bidi="ar-SA"/>
              </w:rPr>
              <w:t xml:space="preserve"> Massimo</w:t>
            </w:r>
          </w:p>
        </w:tc>
      </w:tr>
    </w:tbl>
    <w:p w14:paraId="26325713" w14:textId="77777777" w:rsidR="008F2B71" w:rsidRPr="00111CA2" w:rsidRDefault="008F2B71" w:rsidP="00E46B9D">
      <w:pPr>
        <w:pStyle w:val="Corpotesto"/>
        <w:spacing w:before="3"/>
        <w:jc w:val="center"/>
        <w:rPr>
          <w:rFonts w:asciiTheme="minorHAnsi" w:hAnsiTheme="minorHAnsi" w:cstheme="minorHAnsi"/>
          <w:sz w:val="20"/>
          <w:szCs w:val="20"/>
        </w:rPr>
      </w:pPr>
      <w:r w:rsidRPr="00111CA2">
        <w:rPr>
          <w:rFonts w:asciiTheme="minorHAnsi" w:hAnsiTheme="minorHAnsi" w:cstheme="minorHAnsi"/>
          <w:sz w:val="20"/>
          <w:szCs w:val="20"/>
        </w:rPr>
        <w:t>Tabella 1. Discipline e docenti di riferimento.</w:t>
      </w:r>
    </w:p>
    <w:p w14:paraId="74434546" w14:textId="77777777" w:rsidR="008F2B71" w:rsidRPr="00111CA2" w:rsidRDefault="008F2B71" w:rsidP="00111CA2">
      <w:pPr>
        <w:jc w:val="both"/>
        <w:rPr>
          <w:rFonts w:asciiTheme="minorHAnsi" w:hAnsiTheme="minorHAnsi" w:cstheme="minorHAnsi"/>
          <w:sz w:val="20"/>
          <w:szCs w:val="20"/>
          <w:lang w:eastAsia="en-US" w:bidi="ar-SA"/>
        </w:rPr>
      </w:pPr>
    </w:p>
    <w:p w14:paraId="53C57DCF" w14:textId="1D41B3FD" w:rsidR="008F2B71" w:rsidRPr="00111CA2" w:rsidRDefault="008F2B71" w:rsidP="00111CA2">
      <w:pPr>
        <w:jc w:val="both"/>
        <w:rPr>
          <w:rFonts w:asciiTheme="minorHAnsi" w:hAnsiTheme="minorHAnsi" w:cstheme="minorHAnsi"/>
          <w:sz w:val="20"/>
          <w:szCs w:val="20"/>
          <w:lang w:eastAsia="en-US" w:bidi="ar-SA"/>
        </w:rPr>
      </w:pPr>
      <w:r w:rsidRPr="00111CA2">
        <w:rPr>
          <w:rFonts w:asciiTheme="minorHAnsi" w:hAnsiTheme="minorHAnsi" w:cstheme="minorHAnsi"/>
          <w:sz w:val="20"/>
          <w:szCs w:val="20"/>
          <w:lang w:eastAsia="en-US" w:bidi="ar-SA"/>
        </w:rPr>
        <w:t>In Tabella 2</w:t>
      </w:r>
      <w:r w:rsidR="00F22C39">
        <w:rPr>
          <w:rFonts w:asciiTheme="minorHAnsi" w:hAnsiTheme="minorHAnsi" w:cstheme="minorHAnsi"/>
          <w:sz w:val="20"/>
          <w:szCs w:val="20"/>
          <w:lang w:eastAsia="en-US" w:bidi="ar-SA"/>
        </w:rPr>
        <w:t>a</w:t>
      </w:r>
      <w:r w:rsidRPr="00111CA2">
        <w:rPr>
          <w:rFonts w:asciiTheme="minorHAnsi" w:hAnsiTheme="minorHAnsi" w:cstheme="minorHAnsi"/>
          <w:sz w:val="20"/>
          <w:szCs w:val="20"/>
          <w:lang w:eastAsia="en-US" w:bidi="ar-SA"/>
        </w:rPr>
        <w:t xml:space="preserve"> si riportano le domande del questionario relative agli insegnamenti, alla docenza e all’intesse insieme con le etichette (label) usate, in seguito, per commentare i risultati ad esse legati. Le domande relative alla modalità di erogazione della DAD e le relative etichette sono riportate in Tabella </w:t>
      </w:r>
      <w:r w:rsidR="004D6AA8">
        <w:rPr>
          <w:rFonts w:asciiTheme="minorHAnsi" w:hAnsiTheme="minorHAnsi" w:cstheme="minorHAnsi"/>
          <w:sz w:val="20"/>
          <w:szCs w:val="20"/>
          <w:lang w:eastAsia="en-US" w:bidi="ar-SA"/>
        </w:rPr>
        <w:t>2b</w:t>
      </w:r>
      <w:r w:rsidRPr="00111CA2">
        <w:rPr>
          <w:rFonts w:asciiTheme="minorHAnsi" w:hAnsiTheme="minorHAnsi" w:cstheme="minorHAnsi"/>
          <w:sz w:val="20"/>
          <w:szCs w:val="20"/>
          <w:lang w:eastAsia="en-US" w:bidi="ar-SA"/>
        </w:rPr>
        <w:t xml:space="preserve">. </w:t>
      </w:r>
    </w:p>
    <w:p w14:paraId="5A785BAB" w14:textId="77777777" w:rsidR="008F2B71" w:rsidRPr="00111CA2" w:rsidRDefault="008F2B71" w:rsidP="00111CA2">
      <w:pPr>
        <w:pStyle w:val="Corpotesto"/>
        <w:jc w:val="both"/>
        <w:rPr>
          <w:rFonts w:asciiTheme="minorHAnsi" w:hAnsiTheme="minorHAnsi" w:cstheme="minorHAnsi"/>
          <w:i w:val="0"/>
          <w:sz w:val="20"/>
          <w:szCs w:val="20"/>
        </w:rPr>
      </w:pPr>
    </w:p>
    <w:tbl>
      <w:tblPr>
        <w:tblStyle w:val="TableGrid"/>
        <w:tblW w:w="9603" w:type="dxa"/>
        <w:jc w:val="center"/>
        <w:tblInd w:w="0" w:type="dxa"/>
        <w:tblCellMar>
          <w:top w:w="53" w:type="dxa"/>
          <w:left w:w="108" w:type="dxa"/>
          <w:bottom w:w="5" w:type="dxa"/>
          <w:right w:w="57" w:type="dxa"/>
        </w:tblCellMar>
        <w:tblLook w:val="04A0" w:firstRow="1" w:lastRow="0" w:firstColumn="1" w:lastColumn="0" w:noHBand="0" w:noVBand="1"/>
      </w:tblPr>
      <w:tblGrid>
        <w:gridCol w:w="2198"/>
        <w:gridCol w:w="665"/>
        <w:gridCol w:w="6740"/>
      </w:tblGrid>
      <w:tr w:rsidR="00C2387E" w:rsidRPr="00111CA2" w14:paraId="4B2688EB" w14:textId="55C15719" w:rsidTr="00070C25">
        <w:trPr>
          <w:trHeight w:val="20"/>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F6119" w14:textId="1911055D" w:rsidR="00C2387E" w:rsidRPr="00111CA2" w:rsidRDefault="00C2387E" w:rsidP="00111CA2">
            <w:pPr>
              <w:spacing w:line="259" w:lineRule="auto"/>
              <w:jc w:val="both"/>
              <w:rPr>
                <w:rFonts w:asciiTheme="minorHAnsi" w:eastAsia="Calibri" w:hAnsiTheme="minorHAnsi" w:cstheme="minorHAnsi"/>
                <w:b/>
                <w:bCs/>
                <w:sz w:val="20"/>
                <w:szCs w:val="20"/>
              </w:rPr>
            </w:pPr>
            <w:r w:rsidRPr="00111CA2">
              <w:rPr>
                <w:rFonts w:asciiTheme="minorHAnsi" w:eastAsia="Calibri" w:hAnsiTheme="minorHAnsi" w:cstheme="minorHAnsi"/>
                <w:b/>
                <w:bCs/>
                <w:sz w:val="20"/>
                <w:szCs w:val="20"/>
              </w:rPr>
              <w:t>Gruppo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E3F03" w14:textId="1A961CD8" w:rsidR="00C2387E" w:rsidRPr="00111CA2" w:rsidRDefault="00C2387E" w:rsidP="00111CA2">
            <w:pPr>
              <w:spacing w:line="259" w:lineRule="auto"/>
              <w:jc w:val="both"/>
              <w:rPr>
                <w:rFonts w:asciiTheme="minorHAnsi" w:eastAsia="Calibri" w:hAnsiTheme="minorHAnsi" w:cstheme="minorHAnsi"/>
                <w:b/>
                <w:bCs/>
                <w:sz w:val="20"/>
                <w:szCs w:val="20"/>
              </w:rPr>
            </w:pPr>
            <w:r w:rsidRPr="00111CA2">
              <w:rPr>
                <w:rFonts w:asciiTheme="minorHAnsi" w:eastAsia="Calibri" w:hAnsiTheme="minorHAnsi" w:cstheme="minorHAnsi"/>
                <w:b/>
                <w:bCs/>
                <w:sz w:val="20"/>
                <w:szCs w:val="20"/>
              </w:rPr>
              <w:t>LABEL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6C080" w14:textId="6A467CC3" w:rsidR="00C2387E" w:rsidRPr="00111CA2" w:rsidRDefault="00C2387E" w:rsidP="00111CA2">
            <w:pPr>
              <w:spacing w:line="259" w:lineRule="auto"/>
              <w:jc w:val="both"/>
              <w:rPr>
                <w:rFonts w:asciiTheme="minorHAnsi" w:eastAsia="Calibri" w:hAnsiTheme="minorHAnsi" w:cstheme="minorHAnsi"/>
                <w:b/>
                <w:bCs/>
                <w:sz w:val="20"/>
                <w:szCs w:val="20"/>
              </w:rPr>
            </w:pPr>
            <w:r w:rsidRPr="00111CA2">
              <w:rPr>
                <w:rFonts w:asciiTheme="minorHAnsi" w:eastAsia="Calibri" w:hAnsiTheme="minorHAnsi" w:cstheme="minorHAnsi"/>
                <w:b/>
                <w:bCs/>
                <w:sz w:val="20"/>
                <w:szCs w:val="20"/>
              </w:rPr>
              <w:t xml:space="preserve">CRITERI DI VALUTAZIONE </w:t>
            </w:r>
          </w:p>
        </w:tc>
      </w:tr>
      <w:tr w:rsidR="00C2387E" w:rsidRPr="00111CA2" w14:paraId="7515AD78" w14:textId="5B7A520C" w:rsidTr="00070C25">
        <w:trPr>
          <w:trHeight w:val="20"/>
          <w:jc w:val="center"/>
        </w:trPr>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20544ED5" w14:textId="3D0789B1"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Insegnamento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5A01D" w14:textId="2F5F5F4D"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CON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118A8" w14:textId="2D2D310A"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Le conoscenze preliminari possedute sono risultate sufficienti per la comprensione degli argomenti previsti nel programma d'esame? </w:t>
            </w:r>
          </w:p>
        </w:tc>
      </w:tr>
      <w:tr w:rsidR="00C2387E" w:rsidRPr="00111CA2" w14:paraId="634D3BED" w14:textId="36B80247" w:rsidTr="00070C25">
        <w:trPr>
          <w:trHeight w:val="20"/>
          <w:jc w:val="center"/>
        </w:trPr>
        <w:tc>
          <w:tcPr>
            <w:tcW w:w="0" w:type="auto"/>
            <w:vMerge/>
            <w:tcBorders>
              <w:left w:val="single" w:sz="4" w:space="0" w:color="000000" w:themeColor="text1"/>
              <w:right w:val="single" w:sz="4" w:space="0" w:color="000000" w:themeColor="text1"/>
            </w:tcBorders>
          </w:tcPr>
          <w:p w14:paraId="62C560D6"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AC428" w14:textId="65972F06"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CAR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FDF56" w14:textId="39BF0B33"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Il carico di studio dell'insegnamento è proporzionato ai crediti assegnati? </w:t>
            </w:r>
          </w:p>
        </w:tc>
      </w:tr>
      <w:tr w:rsidR="00C2387E" w:rsidRPr="00111CA2" w14:paraId="12FEDABD" w14:textId="709C94BB" w:rsidTr="00070C25">
        <w:trPr>
          <w:trHeight w:val="20"/>
          <w:jc w:val="center"/>
        </w:trPr>
        <w:tc>
          <w:tcPr>
            <w:tcW w:w="0" w:type="auto"/>
            <w:vMerge/>
            <w:tcBorders>
              <w:left w:val="single" w:sz="4" w:space="0" w:color="000000" w:themeColor="text1"/>
              <w:right w:val="single" w:sz="4" w:space="0" w:color="000000" w:themeColor="text1"/>
            </w:tcBorders>
          </w:tcPr>
          <w:p w14:paraId="499BDF27"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ABBD4" w14:textId="2BCAF03B"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MAT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EA74F" w14:textId="711D70B3"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Il materiale didattico (indicato e disponibile) è adeguato </w:t>
            </w:r>
            <w:proofErr w:type="gramStart"/>
            <w:r w:rsidRPr="00111CA2">
              <w:rPr>
                <w:rFonts w:asciiTheme="minorHAnsi" w:hAnsiTheme="minorHAnsi" w:cstheme="minorHAnsi"/>
                <w:sz w:val="20"/>
                <w:szCs w:val="20"/>
              </w:rPr>
              <w:t>per lo</w:t>
            </w:r>
            <w:proofErr w:type="gramEnd"/>
            <w:r w:rsidRPr="00111CA2">
              <w:rPr>
                <w:rFonts w:asciiTheme="minorHAnsi" w:hAnsiTheme="minorHAnsi" w:cstheme="minorHAnsi"/>
                <w:sz w:val="20"/>
                <w:szCs w:val="20"/>
              </w:rPr>
              <w:t xml:space="preserve"> studio della materia? </w:t>
            </w:r>
          </w:p>
        </w:tc>
      </w:tr>
      <w:tr w:rsidR="00C2387E" w:rsidRPr="00111CA2" w14:paraId="6AE54555" w14:textId="0E2A3DC6" w:rsidTr="00070C25">
        <w:trPr>
          <w:trHeight w:val="20"/>
          <w:jc w:val="center"/>
        </w:trPr>
        <w:tc>
          <w:tcPr>
            <w:tcW w:w="0" w:type="auto"/>
            <w:vMerge/>
            <w:tcBorders>
              <w:left w:val="single" w:sz="4" w:space="0" w:color="000000" w:themeColor="text1"/>
              <w:bottom w:val="single" w:sz="4" w:space="0" w:color="000000" w:themeColor="text1"/>
              <w:right w:val="single" w:sz="4" w:space="0" w:color="000000" w:themeColor="text1"/>
            </w:tcBorders>
          </w:tcPr>
          <w:p w14:paraId="224A7FE3"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40FE7" w14:textId="75E03816"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ESA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74FAD" w14:textId="117986AE"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Le modalità di esame sono state definite in modo chiaro? </w:t>
            </w:r>
          </w:p>
        </w:tc>
      </w:tr>
      <w:tr w:rsidR="00C2387E" w:rsidRPr="00111CA2" w14:paraId="3A7F6D2F" w14:textId="46611650" w:rsidTr="00070C25">
        <w:trPr>
          <w:trHeight w:val="20"/>
          <w:jc w:val="center"/>
        </w:trPr>
        <w:tc>
          <w:tcPr>
            <w:tcW w:w="0" w:type="auto"/>
            <w:vMerge w:val="restart"/>
            <w:tcBorders>
              <w:top w:val="single" w:sz="4" w:space="0" w:color="000000" w:themeColor="text1"/>
              <w:left w:val="single" w:sz="4" w:space="0" w:color="000000" w:themeColor="text1"/>
              <w:right w:val="single" w:sz="4" w:space="0" w:color="000000" w:themeColor="text1"/>
            </w:tcBorders>
          </w:tcPr>
          <w:p w14:paraId="3D887BC4" w14:textId="653A1B06"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Docenza (studenti frequentanti)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195FB" w14:textId="5157A35C"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ORA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8C2DC" w14:textId="7E307A3A"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Gli orari di svolgimento di lezioni, esercitazioni e altre eventuali attività didattiche sono rispettati? </w:t>
            </w:r>
          </w:p>
        </w:tc>
      </w:tr>
      <w:tr w:rsidR="00C2387E" w:rsidRPr="00111CA2" w14:paraId="7AC6A4A7" w14:textId="4D6BF068" w:rsidTr="00070C25">
        <w:trPr>
          <w:trHeight w:val="20"/>
          <w:jc w:val="center"/>
        </w:trPr>
        <w:tc>
          <w:tcPr>
            <w:tcW w:w="0" w:type="auto"/>
            <w:vMerge/>
            <w:tcBorders>
              <w:left w:val="single" w:sz="4" w:space="0" w:color="000000" w:themeColor="text1"/>
              <w:right w:val="single" w:sz="4" w:space="0" w:color="000000" w:themeColor="text1"/>
            </w:tcBorders>
          </w:tcPr>
          <w:p w14:paraId="0524F67E"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E62D9" w14:textId="59D66E16" w:rsidR="00C2387E" w:rsidRPr="00111CA2" w:rsidRDefault="00C2387E" w:rsidP="00111CA2">
            <w:pPr>
              <w:spacing w:line="259" w:lineRule="auto"/>
              <w:jc w:val="both"/>
              <w:rPr>
                <w:rFonts w:asciiTheme="minorHAnsi" w:hAnsiTheme="minorHAnsi" w:cstheme="minorHAnsi"/>
                <w:sz w:val="20"/>
                <w:szCs w:val="20"/>
              </w:rPr>
            </w:pPr>
            <w:proofErr w:type="gramStart"/>
            <w:r w:rsidRPr="00111CA2">
              <w:rPr>
                <w:rFonts w:asciiTheme="minorHAnsi" w:hAnsiTheme="minorHAnsi" w:cstheme="minorHAnsi"/>
                <w:sz w:val="20"/>
                <w:szCs w:val="20"/>
              </w:rPr>
              <w:t>STI</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AFC88" w14:textId="24CE0C0B"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Il docente stimola/motiva l'interesse verso la disciplina? </w:t>
            </w:r>
          </w:p>
        </w:tc>
      </w:tr>
      <w:tr w:rsidR="00C2387E" w:rsidRPr="00111CA2" w14:paraId="4D9F993B" w14:textId="7F5FD696" w:rsidTr="00070C25">
        <w:trPr>
          <w:trHeight w:val="20"/>
          <w:jc w:val="center"/>
        </w:trPr>
        <w:tc>
          <w:tcPr>
            <w:tcW w:w="0" w:type="auto"/>
            <w:vMerge/>
            <w:tcBorders>
              <w:left w:val="single" w:sz="4" w:space="0" w:color="000000" w:themeColor="text1"/>
              <w:right w:val="single" w:sz="4" w:space="0" w:color="000000" w:themeColor="text1"/>
            </w:tcBorders>
          </w:tcPr>
          <w:p w14:paraId="6506D467"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36915" w14:textId="10C7FE3F"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ESP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F6651" w14:textId="0FB0B6F9"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Il docente espone gli argomenti in modo chiaro? </w:t>
            </w:r>
          </w:p>
        </w:tc>
      </w:tr>
      <w:tr w:rsidR="00C2387E" w:rsidRPr="00111CA2" w14:paraId="79615C20" w14:textId="6374BD4F" w:rsidTr="00070C25">
        <w:trPr>
          <w:trHeight w:val="20"/>
          <w:jc w:val="center"/>
        </w:trPr>
        <w:tc>
          <w:tcPr>
            <w:tcW w:w="0" w:type="auto"/>
            <w:vMerge/>
            <w:tcBorders>
              <w:left w:val="single" w:sz="4" w:space="0" w:color="000000" w:themeColor="text1"/>
              <w:right w:val="single" w:sz="4" w:space="0" w:color="000000" w:themeColor="text1"/>
            </w:tcBorders>
          </w:tcPr>
          <w:p w14:paraId="2944A4A8"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DD3F9" w14:textId="301BFABC"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LAB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D6B7D" w14:textId="0968320C"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 xml:space="preserve">Le attività didattiche diverse dalle lezioni (esercitazioni, laboratori, chat, forum ecc.), ove presenti sono state utili all'apprendimento della materia? </w:t>
            </w:r>
          </w:p>
        </w:tc>
      </w:tr>
      <w:tr w:rsidR="00C2387E" w:rsidRPr="00111CA2" w14:paraId="63F7F66B" w14:textId="6447BA51" w:rsidTr="00070C25">
        <w:trPr>
          <w:trHeight w:val="20"/>
          <w:jc w:val="center"/>
        </w:trPr>
        <w:tc>
          <w:tcPr>
            <w:tcW w:w="0" w:type="auto"/>
            <w:vMerge/>
            <w:tcBorders>
              <w:left w:val="single" w:sz="4" w:space="0" w:color="000000" w:themeColor="text1"/>
              <w:right w:val="single" w:sz="4" w:space="0" w:color="000000" w:themeColor="text1"/>
            </w:tcBorders>
          </w:tcPr>
          <w:p w14:paraId="55679FFB"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FF47C" w14:textId="6DE4DC81"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COE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B2AEB" w14:textId="7D54A3B0"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L'insegnamento è stato svolto in maniera coerente con quanto dichiarato sul sito Web del corso di studio?</w:t>
            </w:r>
          </w:p>
        </w:tc>
      </w:tr>
      <w:tr w:rsidR="00C2387E" w:rsidRPr="00111CA2" w14:paraId="02DC068F" w14:textId="2DB274F6" w:rsidTr="00070C25">
        <w:trPr>
          <w:trHeight w:val="20"/>
          <w:jc w:val="center"/>
        </w:trPr>
        <w:tc>
          <w:tcPr>
            <w:tcW w:w="0" w:type="auto"/>
            <w:vMerge/>
            <w:tcBorders>
              <w:left w:val="single" w:sz="4" w:space="0" w:color="000000" w:themeColor="text1"/>
              <w:bottom w:val="single" w:sz="4" w:space="0" w:color="000000" w:themeColor="text1"/>
              <w:right w:val="single" w:sz="4" w:space="0" w:color="000000" w:themeColor="text1"/>
            </w:tcBorders>
          </w:tcPr>
          <w:p w14:paraId="278BDF9E" w14:textId="77777777" w:rsidR="00C2387E" w:rsidRPr="00111CA2" w:rsidRDefault="00C2387E" w:rsidP="00111CA2">
            <w:pPr>
              <w:spacing w:line="259" w:lineRule="auto"/>
              <w:jc w:val="both"/>
              <w:rPr>
                <w:rFonts w:asciiTheme="minorHAnsi" w:hAnsiTheme="minorHAnsi" w:cstheme="minorHAns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B3BFD" w14:textId="136A08E4"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REP1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4C91B" w14:textId="33189305"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Il docente è reperibile per chiarimenti e spiegazioni? (solo frequentanti)</w:t>
            </w:r>
          </w:p>
        </w:tc>
      </w:tr>
      <w:tr w:rsidR="00C2387E" w:rsidRPr="00111CA2" w14:paraId="2EBFDC54" w14:textId="509F3BD6" w:rsidTr="00070C25">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51E8" w14:textId="012B9937"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Docenza (studenti non frequentanti)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7B94F" w14:textId="0B16E5EE"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REP2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ACC1A" w14:textId="50CCF8DD"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Il docente è reperibile per chiarimenti e spiegazioni? (solo non frequentanti)</w:t>
            </w:r>
          </w:p>
        </w:tc>
      </w:tr>
      <w:tr w:rsidR="00C2387E" w:rsidRPr="00111CA2" w14:paraId="0E5F73CB" w14:textId="758480E0" w:rsidTr="00070C25">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EA446" w14:textId="00A172E7"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Interesse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44731" w14:textId="0BDACB2D" w:rsidR="00C2387E" w:rsidRPr="00111CA2" w:rsidRDefault="00C2387E" w:rsidP="00111CA2">
            <w:pPr>
              <w:spacing w:line="259" w:lineRule="auto"/>
              <w:jc w:val="both"/>
              <w:rPr>
                <w:rFonts w:asciiTheme="minorHAnsi" w:hAnsiTheme="minorHAnsi" w:cstheme="minorHAnsi"/>
                <w:sz w:val="20"/>
                <w:szCs w:val="20"/>
              </w:rPr>
            </w:pPr>
            <w:r w:rsidRPr="00111CA2">
              <w:rPr>
                <w:rFonts w:asciiTheme="minorHAnsi" w:hAnsiTheme="minorHAnsi" w:cstheme="minorHAnsi"/>
                <w:sz w:val="20"/>
                <w:szCs w:val="20"/>
              </w:rPr>
              <w:t>INT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15C1E" w14:textId="62740C27" w:rsidR="00C2387E" w:rsidRPr="00111CA2" w:rsidRDefault="00C2387E" w:rsidP="00111CA2">
            <w:pPr>
              <w:spacing w:line="259" w:lineRule="auto"/>
              <w:jc w:val="both"/>
              <w:rPr>
                <w:rFonts w:asciiTheme="minorHAnsi" w:hAnsiTheme="minorHAnsi" w:cstheme="minorHAnsi"/>
                <w:sz w:val="20"/>
                <w:szCs w:val="20"/>
              </w:rPr>
            </w:pPr>
            <w:proofErr w:type="gramStart"/>
            <w:r w:rsidRPr="00111CA2">
              <w:rPr>
                <w:rFonts w:asciiTheme="minorHAnsi" w:hAnsiTheme="minorHAnsi" w:cstheme="minorHAnsi"/>
                <w:sz w:val="20"/>
                <w:szCs w:val="20"/>
              </w:rPr>
              <w:t>E'</w:t>
            </w:r>
            <w:proofErr w:type="gramEnd"/>
            <w:r w:rsidRPr="00111CA2">
              <w:rPr>
                <w:rFonts w:asciiTheme="minorHAnsi" w:hAnsiTheme="minorHAnsi" w:cstheme="minorHAnsi"/>
                <w:sz w:val="20"/>
                <w:szCs w:val="20"/>
              </w:rPr>
              <w:t xml:space="preserve"> interessato/a agli argomenti trattati nell'insegnamento? </w:t>
            </w:r>
          </w:p>
        </w:tc>
      </w:tr>
    </w:tbl>
    <w:p w14:paraId="7EE9FB33" w14:textId="2380C9E0" w:rsidR="008F2B71" w:rsidRPr="00442AE3" w:rsidRDefault="008F2B71" w:rsidP="00070C25">
      <w:pPr>
        <w:pStyle w:val="Corpotesto"/>
        <w:spacing w:before="3"/>
        <w:ind w:left="284"/>
        <w:jc w:val="center"/>
        <w:rPr>
          <w:rFonts w:asciiTheme="minorHAnsi" w:hAnsiTheme="minorHAnsi" w:cstheme="minorHAnsi"/>
          <w:iCs/>
          <w:w w:val="90"/>
          <w:sz w:val="20"/>
          <w:szCs w:val="20"/>
        </w:rPr>
      </w:pPr>
      <w:r w:rsidRPr="00442AE3">
        <w:rPr>
          <w:rFonts w:asciiTheme="minorHAnsi" w:hAnsiTheme="minorHAnsi" w:cstheme="minorHAnsi"/>
          <w:iCs/>
          <w:w w:val="90"/>
          <w:sz w:val="20"/>
          <w:szCs w:val="20"/>
        </w:rPr>
        <w:t>Tabella 2</w:t>
      </w:r>
      <w:r w:rsidR="004D6AA8" w:rsidRPr="00442AE3">
        <w:rPr>
          <w:rFonts w:asciiTheme="minorHAnsi" w:hAnsiTheme="minorHAnsi" w:cstheme="minorHAnsi"/>
          <w:iCs/>
          <w:w w:val="90"/>
          <w:sz w:val="20"/>
          <w:szCs w:val="20"/>
        </w:rPr>
        <w:t>a</w:t>
      </w:r>
      <w:r w:rsidRPr="00442AE3">
        <w:rPr>
          <w:rFonts w:asciiTheme="minorHAnsi" w:hAnsiTheme="minorHAnsi" w:cstheme="minorHAnsi"/>
          <w:iCs/>
          <w:w w:val="90"/>
          <w:sz w:val="20"/>
          <w:szCs w:val="20"/>
        </w:rPr>
        <w:t>. Domande (insegnamento, docenza e interesse) e label.</w:t>
      </w:r>
    </w:p>
    <w:p w14:paraId="1ECD65E0" w14:textId="5D0FEEA4" w:rsidR="004D6AA8" w:rsidRDefault="004D6AA8" w:rsidP="00070C25">
      <w:pPr>
        <w:pStyle w:val="Corpotesto"/>
        <w:spacing w:before="3"/>
        <w:ind w:left="284"/>
        <w:jc w:val="center"/>
        <w:rPr>
          <w:rFonts w:asciiTheme="minorHAnsi" w:hAnsiTheme="minorHAnsi" w:cstheme="minorHAnsi"/>
          <w:i w:val="0"/>
          <w:w w:val="90"/>
          <w:sz w:val="20"/>
          <w:szCs w:val="20"/>
        </w:rPr>
      </w:pPr>
    </w:p>
    <w:p w14:paraId="4742FE9E" w14:textId="28809672" w:rsidR="004D6AA8" w:rsidRDefault="004D6AA8" w:rsidP="00070C25">
      <w:pPr>
        <w:pStyle w:val="Corpotesto"/>
        <w:spacing w:before="3"/>
        <w:ind w:left="284"/>
        <w:jc w:val="center"/>
        <w:rPr>
          <w:rFonts w:asciiTheme="minorHAnsi" w:hAnsiTheme="minorHAnsi" w:cstheme="minorHAnsi"/>
          <w:i w:val="0"/>
          <w:w w:val="90"/>
          <w:sz w:val="20"/>
          <w:szCs w:val="20"/>
        </w:rPr>
      </w:pPr>
    </w:p>
    <w:tbl>
      <w:tblPr>
        <w:tblStyle w:val="TableGrid"/>
        <w:tblW w:w="9603" w:type="dxa"/>
        <w:jc w:val="center"/>
        <w:tblInd w:w="0" w:type="dxa"/>
        <w:tblCellMar>
          <w:top w:w="53" w:type="dxa"/>
          <w:left w:w="108" w:type="dxa"/>
          <w:bottom w:w="5" w:type="dxa"/>
          <w:right w:w="57" w:type="dxa"/>
        </w:tblCellMar>
        <w:tblLook w:val="04A0" w:firstRow="1" w:lastRow="0" w:firstColumn="1" w:lastColumn="0" w:noHBand="0" w:noVBand="1"/>
      </w:tblPr>
      <w:tblGrid>
        <w:gridCol w:w="846"/>
        <w:gridCol w:w="8757"/>
      </w:tblGrid>
      <w:tr w:rsidR="004D6AA8" w:rsidRPr="00111CA2" w14:paraId="7009269D" w14:textId="77777777" w:rsidTr="00442AE3">
        <w:trPr>
          <w:trHeight w:val="20"/>
          <w:tblHeade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EF65F" w14:textId="77777777" w:rsidR="004D6AA8" w:rsidRPr="00F22C39" w:rsidRDefault="004D6AA8" w:rsidP="008E3AFE">
            <w:pPr>
              <w:spacing w:line="259" w:lineRule="auto"/>
              <w:jc w:val="both"/>
              <w:rPr>
                <w:rFonts w:asciiTheme="minorHAnsi" w:eastAsia="Calibri" w:hAnsiTheme="minorHAnsi" w:cstheme="minorHAnsi"/>
                <w:b/>
                <w:bCs/>
                <w:sz w:val="20"/>
                <w:szCs w:val="20"/>
              </w:rPr>
            </w:pPr>
            <w:r w:rsidRPr="00F22C39">
              <w:rPr>
                <w:rFonts w:asciiTheme="minorHAnsi" w:eastAsia="Calibri" w:hAnsiTheme="minorHAnsi" w:cstheme="minorHAnsi"/>
                <w:b/>
                <w:bCs/>
                <w:sz w:val="20"/>
                <w:szCs w:val="20"/>
              </w:rPr>
              <w:t>LABEL</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E5614" w14:textId="77777777" w:rsidR="004D6AA8" w:rsidRPr="00F22C39" w:rsidRDefault="004D6AA8" w:rsidP="008E3AFE">
            <w:pPr>
              <w:spacing w:line="259" w:lineRule="auto"/>
              <w:jc w:val="both"/>
              <w:rPr>
                <w:rFonts w:asciiTheme="minorHAnsi" w:eastAsia="Calibri" w:hAnsiTheme="minorHAnsi" w:cstheme="minorHAnsi"/>
                <w:b/>
                <w:bCs/>
                <w:sz w:val="20"/>
                <w:szCs w:val="20"/>
              </w:rPr>
            </w:pPr>
            <w:r w:rsidRPr="00F22C39">
              <w:rPr>
                <w:rFonts w:asciiTheme="minorHAnsi" w:eastAsia="Calibri" w:hAnsiTheme="minorHAnsi" w:cstheme="minorHAnsi"/>
                <w:b/>
                <w:bCs/>
                <w:sz w:val="20"/>
                <w:szCs w:val="20"/>
              </w:rPr>
              <w:t xml:space="preserve">CRITERI DI VALUTAZIONE </w:t>
            </w:r>
          </w:p>
        </w:tc>
      </w:tr>
      <w:tr w:rsidR="00865FA1" w:rsidRPr="00111CA2" w14:paraId="76ED54C0"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B3DDD" w14:textId="15BB14C0"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DAD1</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0FF41" w14:textId="171D8AD7" w:rsidR="00865FA1" w:rsidRPr="00F22C39" w:rsidRDefault="00865FA1" w:rsidP="00865FA1">
            <w:pPr>
              <w:spacing w:line="259" w:lineRule="auto"/>
              <w:jc w:val="both"/>
              <w:rPr>
                <w:rFonts w:asciiTheme="minorHAnsi" w:hAnsiTheme="minorHAnsi" w:cstheme="minorHAnsi"/>
                <w:sz w:val="20"/>
                <w:szCs w:val="20"/>
              </w:rPr>
            </w:pPr>
            <w:r w:rsidRPr="00442AE3">
              <w:rPr>
                <w:rFonts w:asciiTheme="minorHAnsi" w:eastAsia="Times New Roman" w:hAnsiTheme="minorHAnsi" w:cstheme="minorHAnsi"/>
                <w:sz w:val="20"/>
                <w:szCs w:val="20"/>
              </w:rPr>
              <w:t xml:space="preserve">Le attività didattiche (lezioni, esercitazioni, laboratori, </w:t>
            </w:r>
            <w:proofErr w:type="spellStart"/>
            <w:r w:rsidRPr="00442AE3">
              <w:rPr>
                <w:rFonts w:asciiTheme="minorHAnsi" w:eastAsia="Times New Roman" w:hAnsiTheme="minorHAnsi" w:cstheme="minorHAnsi"/>
                <w:sz w:val="20"/>
                <w:szCs w:val="20"/>
              </w:rPr>
              <w:t>ecc</w:t>
            </w:r>
            <w:proofErr w:type="spellEnd"/>
            <w:r w:rsidRPr="00442AE3">
              <w:rPr>
                <w:rFonts w:asciiTheme="minorHAnsi" w:eastAsia="Times New Roman" w:hAnsiTheme="minorHAnsi" w:cstheme="minorHAnsi"/>
                <w:sz w:val="20"/>
                <w:szCs w:val="20"/>
              </w:rPr>
              <w:t>) on line per questo insegnamento sono di facile accesso e utilizzo?</w:t>
            </w:r>
          </w:p>
        </w:tc>
      </w:tr>
      <w:tr w:rsidR="00865FA1" w:rsidRPr="00111CA2" w14:paraId="7E47AAAF"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93893" w14:textId="5546AB06"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DAD2</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0563" w14:textId="3131FA72" w:rsidR="00865FA1" w:rsidRPr="00F22C39" w:rsidRDefault="00865FA1" w:rsidP="00865FA1">
            <w:pPr>
              <w:spacing w:line="259" w:lineRule="auto"/>
              <w:jc w:val="both"/>
              <w:rPr>
                <w:rFonts w:asciiTheme="minorHAnsi" w:hAnsiTheme="minorHAnsi" w:cstheme="minorHAnsi"/>
                <w:sz w:val="20"/>
                <w:szCs w:val="20"/>
              </w:rPr>
            </w:pPr>
            <w:r w:rsidRPr="00442AE3">
              <w:rPr>
                <w:rFonts w:asciiTheme="minorHAnsi" w:eastAsia="Times New Roman" w:hAnsiTheme="minorHAnsi" w:cstheme="minorHAnsi"/>
                <w:sz w:val="20"/>
                <w:szCs w:val="20"/>
              </w:rPr>
              <w:t>Le lezioni in modalità a distanza per questo insegnamento consentono di seguire il corso in maniera appropriata ed efficace?</w:t>
            </w:r>
          </w:p>
        </w:tc>
      </w:tr>
      <w:tr w:rsidR="00865FA1" w:rsidRPr="004D6AA8" w14:paraId="0C3084A0"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C085E" w14:textId="7CD33152"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eastAsia="Calibri" w:hAnsiTheme="minorHAnsi" w:cstheme="minorHAnsi"/>
                <w:sz w:val="20"/>
                <w:szCs w:val="20"/>
              </w:rPr>
              <w:t>DAD3</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9BD50" w14:textId="6D692FBB" w:rsidR="00865FA1" w:rsidRPr="00F22C39" w:rsidRDefault="00865FA1" w:rsidP="00865FA1">
            <w:pPr>
              <w:spacing w:line="259" w:lineRule="auto"/>
              <w:jc w:val="both"/>
              <w:rPr>
                <w:rFonts w:asciiTheme="minorHAnsi" w:hAnsiTheme="minorHAnsi" w:cstheme="minorHAnsi"/>
                <w:sz w:val="20"/>
                <w:szCs w:val="20"/>
              </w:rPr>
            </w:pPr>
            <w:r w:rsidRPr="00442AE3">
              <w:rPr>
                <w:rFonts w:asciiTheme="minorHAnsi" w:eastAsia="Times New Roman" w:hAnsiTheme="minorHAnsi" w:cstheme="minorHAnsi"/>
                <w:sz w:val="20"/>
                <w:szCs w:val="20"/>
              </w:rPr>
              <w:t xml:space="preserve">La modalità di erogazione a distanza consente di seguire le attività integrative previste per questo insegnamento (esercitazioni, laboratori, </w:t>
            </w:r>
            <w:proofErr w:type="spellStart"/>
            <w:r w:rsidRPr="00442AE3">
              <w:rPr>
                <w:rFonts w:asciiTheme="minorHAnsi" w:eastAsia="Times New Roman" w:hAnsiTheme="minorHAnsi" w:cstheme="minorHAnsi"/>
                <w:sz w:val="20"/>
                <w:szCs w:val="20"/>
              </w:rPr>
              <w:t>ecc</w:t>
            </w:r>
            <w:proofErr w:type="spellEnd"/>
            <w:r w:rsidRPr="00442AE3">
              <w:rPr>
                <w:rFonts w:asciiTheme="minorHAnsi" w:eastAsia="Times New Roman" w:hAnsiTheme="minorHAnsi" w:cstheme="minorHAnsi"/>
                <w:sz w:val="20"/>
                <w:szCs w:val="20"/>
              </w:rPr>
              <w:t>) in maniera appropriata ed efficace?</w:t>
            </w:r>
          </w:p>
        </w:tc>
      </w:tr>
      <w:tr w:rsidR="00865FA1" w:rsidRPr="00111CA2" w14:paraId="0638EFE4"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CAA71" w14:textId="36933B15"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DAD4</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3935B" w14:textId="67DEB31D" w:rsidR="00865FA1" w:rsidRPr="00F22C39" w:rsidRDefault="00865FA1" w:rsidP="00865FA1">
            <w:pPr>
              <w:spacing w:line="259" w:lineRule="auto"/>
              <w:jc w:val="both"/>
              <w:rPr>
                <w:rFonts w:asciiTheme="minorHAnsi" w:hAnsiTheme="minorHAnsi" w:cstheme="minorHAnsi"/>
                <w:sz w:val="20"/>
                <w:szCs w:val="20"/>
              </w:rPr>
            </w:pPr>
            <w:r w:rsidRPr="00442AE3">
              <w:rPr>
                <w:rFonts w:asciiTheme="minorHAnsi" w:eastAsia="Times New Roman" w:hAnsiTheme="minorHAnsi" w:cstheme="minorHAnsi"/>
                <w:sz w:val="20"/>
                <w:szCs w:val="20"/>
              </w:rPr>
              <w:t>Ritiene che i contenuti e i metodi didattici del corso utilizzati dal docente siano adeguati alla modalità di erogazione della didattica a distanza?</w:t>
            </w:r>
          </w:p>
        </w:tc>
      </w:tr>
      <w:tr w:rsidR="00865FA1" w:rsidRPr="00111CA2" w14:paraId="7D44511A"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CC2BB" w14:textId="2C08DB2D"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DAD5</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6D2D" w14:textId="08D7D333" w:rsidR="00865FA1" w:rsidRPr="00442AE3" w:rsidRDefault="00865FA1" w:rsidP="00442AE3">
            <w:pPr>
              <w:rPr>
                <w:rFonts w:asciiTheme="minorHAnsi" w:eastAsia="Times New Roman" w:hAnsiTheme="minorHAnsi" w:cstheme="minorHAnsi"/>
                <w:sz w:val="20"/>
                <w:szCs w:val="20"/>
              </w:rPr>
            </w:pPr>
            <w:r w:rsidRPr="00442AE3">
              <w:rPr>
                <w:rFonts w:asciiTheme="minorHAnsi" w:eastAsia="Times New Roman" w:hAnsiTheme="minorHAnsi" w:cstheme="minorHAnsi"/>
                <w:sz w:val="20"/>
                <w:szCs w:val="20"/>
              </w:rPr>
              <w:t>I contenuti digitali resi disponibili in modalità asincrona sono risultati utili all'apprendimento della materia?</w:t>
            </w:r>
          </w:p>
        </w:tc>
      </w:tr>
      <w:tr w:rsidR="00865FA1" w:rsidRPr="00111CA2" w14:paraId="5BCBC796"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81497" w14:textId="7B7AF4A9"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DAD6</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A97BB" w14:textId="34214475" w:rsidR="00865FA1" w:rsidRPr="00442AE3" w:rsidRDefault="00865FA1" w:rsidP="00442AE3">
            <w:pPr>
              <w:rPr>
                <w:rFonts w:asciiTheme="minorHAnsi" w:eastAsia="Times New Roman" w:hAnsiTheme="minorHAnsi" w:cstheme="minorHAnsi"/>
                <w:sz w:val="20"/>
                <w:szCs w:val="20"/>
              </w:rPr>
            </w:pPr>
            <w:r w:rsidRPr="00442AE3">
              <w:rPr>
                <w:rFonts w:asciiTheme="minorHAnsi" w:eastAsia="Times New Roman" w:hAnsiTheme="minorHAnsi" w:cstheme="minorHAnsi"/>
                <w:sz w:val="20"/>
                <w:szCs w:val="20"/>
              </w:rPr>
              <w:t>Il docente ha garantito la possibilità di interazione con gli studenti (per esempio tramite ricevimenti collettivi, chat, forum)?</w:t>
            </w:r>
          </w:p>
        </w:tc>
      </w:tr>
      <w:tr w:rsidR="00865FA1" w:rsidRPr="00111CA2" w14:paraId="11B94B13" w14:textId="77777777" w:rsidTr="00442AE3">
        <w:trPr>
          <w:trHeight w:val="2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714F7" w14:textId="4238B4FE" w:rsidR="00865FA1" w:rsidRPr="00F22C39" w:rsidRDefault="00865FA1" w:rsidP="00865FA1">
            <w:pPr>
              <w:spacing w:line="259" w:lineRule="auto"/>
              <w:jc w:val="both"/>
              <w:rPr>
                <w:rFonts w:asciiTheme="minorHAnsi" w:hAnsiTheme="minorHAnsi" w:cstheme="minorHAnsi"/>
                <w:sz w:val="20"/>
                <w:szCs w:val="20"/>
              </w:rPr>
            </w:pPr>
            <w:r w:rsidRPr="00F22C39">
              <w:rPr>
                <w:rFonts w:asciiTheme="minorHAnsi" w:hAnsiTheme="minorHAnsi" w:cstheme="minorHAnsi"/>
                <w:sz w:val="20"/>
                <w:szCs w:val="20"/>
              </w:rPr>
              <w:t>DAD7</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FF2D" w14:textId="23666909" w:rsidR="00865FA1" w:rsidRPr="00442AE3" w:rsidRDefault="00865FA1" w:rsidP="00442AE3">
            <w:pPr>
              <w:rPr>
                <w:rFonts w:asciiTheme="minorHAnsi" w:eastAsia="Times New Roman" w:hAnsiTheme="minorHAnsi" w:cstheme="minorHAnsi"/>
                <w:sz w:val="20"/>
                <w:szCs w:val="20"/>
              </w:rPr>
            </w:pPr>
            <w:r w:rsidRPr="00442AE3">
              <w:rPr>
                <w:rFonts w:asciiTheme="minorHAnsi" w:eastAsia="Times New Roman" w:hAnsiTheme="minorHAnsi" w:cstheme="minorHAnsi"/>
                <w:sz w:val="20"/>
                <w:szCs w:val="20"/>
              </w:rPr>
              <w:t>Si ritiene complessivamente soddisfatto dell'organizzazione del servizio di erogazione on-line della didattica?</w:t>
            </w:r>
          </w:p>
        </w:tc>
      </w:tr>
    </w:tbl>
    <w:p w14:paraId="7086FD38" w14:textId="7DEE94B7" w:rsidR="004D6AA8" w:rsidRPr="00442AE3" w:rsidRDefault="004D6AA8" w:rsidP="004D6AA8">
      <w:pPr>
        <w:pStyle w:val="Corpotesto"/>
        <w:spacing w:before="3"/>
        <w:ind w:left="284"/>
        <w:jc w:val="center"/>
        <w:rPr>
          <w:rFonts w:asciiTheme="minorHAnsi" w:hAnsiTheme="minorHAnsi" w:cstheme="minorHAnsi"/>
          <w:iCs/>
          <w:w w:val="90"/>
          <w:sz w:val="20"/>
          <w:szCs w:val="20"/>
        </w:rPr>
      </w:pPr>
      <w:r w:rsidRPr="00442AE3">
        <w:rPr>
          <w:rFonts w:asciiTheme="minorHAnsi" w:hAnsiTheme="minorHAnsi" w:cstheme="minorHAnsi"/>
          <w:iCs/>
          <w:w w:val="90"/>
          <w:sz w:val="20"/>
          <w:szCs w:val="20"/>
        </w:rPr>
        <w:t>Tabella 2b. Domande e label per la Didattica a Distanza.</w:t>
      </w:r>
    </w:p>
    <w:p w14:paraId="7156C62A" w14:textId="77777777" w:rsidR="008F2B71" w:rsidRPr="00111CA2" w:rsidRDefault="008F2B71" w:rsidP="00111CA2">
      <w:pPr>
        <w:pStyle w:val="Corpotesto"/>
        <w:spacing w:before="3"/>
        <w:ind w:left="284"/>
        <w:jc w:val="both"/>
        <w:rPr>
          <w:rFonts w:asciiTheme="minorHAnsi" w:hAnsiTheme="minorHAnsi" w:cstheme="minorHAnsi"/>
          <w:b/>
          <w:bCs/>
          <w:i w:val="0"/>
          <w:w w:val="90"/>
          <w:sz w:val="20"/>
          <w:szCs w:val="20"/>
        </w:rPr>
      </w:pPr>
    </w:p>
    <w:p w14:paraId="28FD362A" w14:textId="77777777" w:rsidR="008F2B71" w:rsidRPr="00111CA2" w:rsidRDefault="008F2B71" w:rsidP="00111CA2">
      <w:pPr>
        <w:widowControl/>
        <w:spacing w:before="3" w:after="5" w:line="249" w:lineRule="auto"/>
        <w:ind w:right="10"/>
        <w:jc w:val="both"/>
        <w:rPr>
          <w:rFonts w:asciiTheme="minorHAnsi" w:hAnsiTheme="minorHAnsi" w:cstheme="minorHAnsi"/>
          <w:sz w:val="20"/>
          <w:szCs w:val="20"/>
        </w:rPr>
      </w:pPr>
      <w:r w:rsidRPr="00111CA2">
        <w:rPr>
          <w:rFonts w:asciiTheme="minorHAnsi" w:hAnsiTheme="minorHAnsi" w:cstheme="minorHAnsi"/>
          <w:sz w:val="20"/>
          <w:szCs w:val="20"/>
        </w:rPr>
        <w:t xml:space="preserve">Ad ogni studente, per ciascuna disciplina, è stato richiesto di rispondere alle domande usando le seguenti opzioni di risposta:  </w:t>
      </w:r>
    </w:p>
    <w:p w14:paraId="1513BB4F" w14:textId="77777777" w:rsidR="008F2B71" w:rsidRPr="00111CA2" w:rsidRDefault="008F2B71" w:rsidP="00442AE3">
      <w:pPr>
        <w:widowControl/>
        <w:numPr>
          <w:ilvl w:val="0"/>
          <w:numId w:val="8"/>
        </w:numPr>
        <w:spacing w:before="3" w:after="5" w:line="249" w:lineRule="auto"/>
        <w:ind w:right="10" w:hanging="360"/>
        <w:jc w:val="both"/>
        <w:rPr>
          <w:rFonts w:asciiTheme="minorHAnsi" w:hAnsiTheme="minorHAnsi" w:cstheme="minorHAnsi"/>
          <w:sz w:val="20"/>
          <w:szCs w:val="20"/>
        </w:rPr>
      </w:pPr>
      <w:r w:rsidRPr="00111CA2">
        <w:rPr>
          <w:rFonts w:asciiTheme="minorHAnsi" w:hAnsiTheme="minorHAnsi" w:cstheme="minorHAnsi"/>
          <w:sz w:val="20"/>
          <w:szCs w:val="20"/>
        </w:rPr>
        <w:t xml:space="preserve">decisamente no  </w:t>
      </w:r>
    </w:p>
    <w:p w14:paraId="31057534" w14:textId="77777777" w:rsidR="008F2B71" w:rsidRPr="00111CA2" w:rsidRDefault="008F2B71" w:rsidP="00442AE3">
      <w:pPr>
        <w:widowControl/>
        <w:numPr>
          <w:ilvl w:val="0"/>
          <w:numId w:val="8"/>
        </w:numPr>
        <w:spacing w:before="3" w:after="31" w:line="249" w:lineRule="auto"/>
        <w:ind w:right="10" w:hanging="360"/>
        <w:jc w:val="both"/>
        <w:rPr>
          <w:rFonts w:asciiTheme="minorHAnsi" w:hAnsiTheme="minorHAnsi" w:cstheme="minorHAnsi"/>
          <w:sz w:val="20"/>
          <w:szCs w:val="20"/>
        </w:rPr>
      </w:pPr>
      <w:r w:rsidRPr="00111CA2">
        <w:rPr>
          <w:rFonts w:asciiTheme="minorHAnsi" w:hAnsiTheme="minorHAnsi" w:cstheme="minorHAnsi"/>
          <w:sz w:val="20"/>
          <w:szCs w:val="20"/>
        </w:rPr>
        <w:t xml:space="preserve">più̀ no che </w:t>
      </w:r>
      <w:proofErr w:type="spellStart"/>
      <w:r w:rsidRPr="00111CA2">
        <w:rPr>
          <w:rFonts w:asciiTheme="minorHAnsi" w:hAnsiTheme="minorHAnsi" w:cstheme="minorHAnsi"/>
          <w:sz w:val="20"/>
          <w:szCs w:val="20"/>
        </w:rPr>
        <w:t>si</w:t>
      </w:r>
      <w:proofErr w:type="spellEnd"/>
      <w:r w:rsidRPr="00111CA2">
        <w:rPr>
          <w:rFonts w:asciiTheme="minorHAnsi" w:hAnsiTheme="minorHAnsi" w:cstheme="minorHAnsi"/>
          <w:sz w:val="20"/>
          <w:szCs w:val="20"/>
        </w:rPr>
        <w:t xml:space="preserve">̀  </w:t>
      </w:r>
    </w:p>
    <w:p w14:paraId="396E2BE0" w14:textId="77777777" w:rsidR="008F2B71" w:rsidRPr="00111CA2" w:rsidRDefault="008F2B71" w:rsidP="00442AE3">
      <w:pPr>
        <w:widowControl/>
        <w:numPr>
          <w:ilvl w:val="0"/>
          <w:numId w:val="8"/>
        </w:numPr>
        <w:spacing w:before="3" w:after="29" w:line="249" w:lineRule="auto"/>
        <w:ind w:right="10" w:hanging="360"/>
        <w:jc w:val="both"/>
        <w:rPr>
          <w:rFonts w:asciiTheme="minorHAnsi" w:hAnsiTheme="minorHAnsi" w:cstheme="minorHAnsi"/>
          <w:sz w:val="20"/>
          <w:szCs w:val="20"/>
        </w:rPr>
      </w:pPr>
      <w:r w:rsidRPr="00111CA2">
        <w:rPr>
          <w:rFonts w:asciiTheme="minorHAnsi" w:hAnsiTheme="minorHAnsi" w:cstheme="minorHAnsi"/>
          <w:sz w:val="20"/>
          <w:szCs w:val="20"/>
        </w:rPr>
        <w:t xml:space="preserve">più̀ sì che no  </w:t>
      </w:r>
    </w:p>
    <w:p w14:paraId="5295FE00" w14:textId="77777777" w:rsidR="008F2B71" w:rsidRPr="00111CA2" w:rsidRDefault="008F2B71" w:rsidP="00442AE3">
      <w:pPr>
        <w:widowControl/>
        <w:numPr>
          <w:ilvl w:val="0"/>
          <w:numId w:val="8"/>
        </w:numPr>
        <w:spacing w:before="3" w:after="5" w:line="249" w:lineRule="auto"/>
        <w:ind w:right="10" w:hanging="360"/>
        <w:jc w:val="both"/>
        <w:rPr>
          <w:rFonts w:asciiTheme="minorHAnsi" w:hAnsiTheme="minorHAnsi" w:cstheme="minorHAnsi"/>
          <w:sz w:val="20"/>
          <w:szCs w:val="20"/>
        </w:rPr>
      </w:pPr>
      <w:r w:rsidRPr="00111CA2">
        <w:rPr>
          <w:rFonts w:asciiTheme="minorHAnsi" w:hAnsiTheme="minorHAnsi" w:cstheme="minorHAnsi"/>
          <w:sz w:val="20"/>
          <w:szCs w:val="20"/>
        </w:rPr>
        <w:t xml:space="preserve">decisamente sì  </w:t>
      </w:r>
    </w:p>
    <w:p w14:paraId="33A2BF1C" w14:textId="77777777" w:rsidR="00BD3B1D" w:rsidRDefault="00BD3B1D" w:rsidP="00111CA2">
      <w:pPr>
        <w:spacing w:before="3"/>
        <w:jc w:val="both"/>
        <w:rPr>
          <w:rFonts w:asciiTheme="minorHAnsi" w:hAnsiTheme="minorHAnsi" w:cstheme="minorHAnsi"/>
          <w:b/>
          <w:bCs/>
          <w:i/>
          <w:iCs/>
          <w:sz w:val="20"/>
          <w:szCs w:val="20"/>
        </w:rPr>
      </w:pPr>
    </w:p>
    <w:p w14:paraId="0E478CE3" w14:textId="3587BE78" w:rsidR="00F86CA1" w:rsidRPr="00111CA2" w:rsidRDefault="00F86CA1" w:rsidP="00111CA2">
      <w:pPr>
        <w:spacing w:before="3"/>
        <w:jc w:val="both"/>
        <w:rPr>
          <w:rFonts w:asciiTheme="minorHAnsi" w:hAnsiTheme="minorHAnsi" w:cstheme="minorHAnsi"/>
          <w:sz w:val="20"/>
          <w:szCs w:val="20"/>
          <w:lang w:eastAsia="en-US" w:bidi="ar-SA"/>
        </w:rPr>
      </w:pPr>
      <w:r w:rsidRPr="00111CA2">
        <w:rPr>
          <w:rFonts w:asciiTheme="minorHAnsi" w:hAnsiTheme="minorHAnsi" w:cstheme="minorHAnsi"/>
          <w:sz w:val="20"/>
          <w:szCs w:val="20"/>
        </w:rPr>
        <w:t>In Tabella 3 si riportano i risultati dell’analisi aggregata condotta sulle risposte alle domande relative all’insegnamento, alla docenza e all’interesse.</w:t>
      </w:r>
      <w:r w:rsidRPr="00111CA2">
        <w:rPr>
          <w:rFonts w:asciiTheme="minorHAnsi" w:hAnsiTheme="minorHAnsi" w:cstheme="minorHAnsi"/>
          <w:b/>
          <w:bCs/>
          <w:i/>
          <w:iCs/>
          <w:sz w:val="20"/>
          <w:szCs w:val="20"/>
        </w:rPr>
        <w:t xml:space="preserve"> </w:t>
      </w:r>
      <w:r w:rsidRPr="00111CA2">
        <w:rPr>
          <w:rFonts w:asciiTheme="minorHAnsi" w:hAnsiTheme="minorHAnsi" w:cstheme="minorHAnsi"/>
          <w:sz w:val="20"/>
          <w:szCs w:val="20"/>
          <w:lang w:eastAsia="en-US" w:bidi="ar-SA"/>
        </w:rPr>
        <w:t>Si precisa che, per motivi di tempo, l’analisi è stata condotta su tutti i questionari, senza distinzione del periodo di compilazione (durante o dopo la opinion week).</w:t>
      </w:r>
    </w:p>
    <w:p w14:paraId="69F49057" w14:textId="77777777" w:rsidR="00F86CA1" w:rsidRPr="00111CA2" w:rsidRDefault="00F86CA1" w:rsidP="00111CA2">
      <w:pPr>
        <w:pStyle w:val="Corpotesto"/>
        <w:spacing w:before="3"/>
        <w:jc w:val="both"/>
        <w:rPr>
          <w:rFonts w:asciiTheme="minorHAnsi" w:hAnsiTheme="minorHAnsi" w:cstheme="minorHAnsi"/>
          <w:b/>
          <w:bCs/>
          <w:iCs/>
          <w:w w:val="90"/>
          <w:sz w:val="20"/>
          <w:szCs w:val="20"/>
        </w:rPr>
      </w:pPr>
    </w:p>
    <w:tbl>
      <w:tblPr>
        <w:tblW w:w="3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967"/>
        <w:gridCol w:w="1536"/>
        <w:gridCol w:w="1255"/>
        <w:gridCol w:w="1220"/>
        <w:gridCol w:w="1538"/>
      </w:tblGrid>
      <w:tr w:rsidR="00070C25" w:rsidRPr="00111CA2" w14:paraId="12F37F7B" w14:textId="77777777" w:rsidTr="00070C25">
        <w:trPr>
          <w:jc w:val="center"/>
        </w:trPr>
        <w:tc>
          <w:tcPr>
            <w:tcW w:w="742" w:type="pct"/>
            <w:noWrap/>
            <w:vAlign w:val="center"/>
            <w:hideMark/>
          </w:tcPr>
          <w:p w14:paraId="66525C6E" w14:textId="77777777" w:rsidR="00F86CA1" w:rsidRPr="00EF2DF8" w:rsidRDefault="00F86CA1" w:rsidP="00111CA2">
            <w:pPr>
              <w:widowControl/>
              <w:autoSpaceDE/>
              <w:autoSpaceDN/>
              <w:jc w:val="both"/>
              <w:rPr>
                <w:rFonts w:asciiTheme="majorHAnsi" w:eastAsia="Times New Roman" w:hAnsiTheme="majorHAnsi" w:cstheme="majorHAnsi"/>
                <w:b/>
                <w:bCs/>
                <w:sz w:val="20"/>
                <w:szCs w:val="20"/>
                <w:lang w:bidi="ar-SA"/>
              </w:rPr>
            </w:pPr>
            <w:r w:rsidRPr="00EF2DF8">
              <w:rPr>
                <w:rFonts w:asciiTheme="majorHAnsi" w:eastAsia="Times New Roman" w:hAnsiTheme="majorHAnsi" w:cstheme="majorHAnsi"/>
                <w:b/>
                <w:bCs/>
                <w:sz w:val="20"/>
                <w:szCs w:val="20"/>
                <w:lang w:bidi="ar-SA"/>
              </w:rPr>
              <w:t>LABEL</w:t>
            </w:r>
          </w:p>
        </w:tc>
        <w:tc>
          <w:tcPr>
            <w:tcW w:w="1179" w:type="pct"/>
            <w:noWrap/>
            <w:vAlign w:val="center"/>
            <w:hideMark/>
          </w:tcPr>
          <w:p w14:paraId="00B0C759" w14:textId="77777777" w:rsidR="00F86CA1" w:rsidRPr="00EF2DF8" w:rsidRDefault="00F86CA1" w:rsidP="00111CA2">
            <w:pPr>
              <w:widowControl/>
              <w:autoSpaceDE/>
              <w:autoSpaceDN/>
              <w:jc w:val="both"/>
              <w:rPr>
                <w:rFonts w:asciiTheme="majorHAnsi" w:eastAsia="Times New Roman" w:hAnsiTheme="majorHAnsi" w:cstheme="majorHAnsi"/>
                <w:b/>
                <w:bCs/>
                <w:sz w:val="20"/>
                <w:szCs w:val="20"/>
                <w:lang w:bidi="ar-SA"/>
              </w:rPr>
            </w:pPr>
            <w:r w:rsidRPr="00EF2DF8">
              <w:rPr>
                <w:rFonts w:asciiTheme="majorHAnsi" w:eastAsia="Times New Roman" w:hAnsiTheme="majorHAnsi" w:cstheme="majorHAnsi"/>
                <w:b/>
                <w:bCs/>
                <w:sz w:val="20"/>
                <w:szCs w:val="20"/>
                <w:lang w:bidi="ar-SA"/>
              </w:rPr>
              <w:t>Decisamente No</w:t>
            </w:r>
          </w:p>
        </w:tc>
        <w:tc>
          <w:tcPr>
            <w:tcW w:w="963" w:type="pct"/>
            <w:vAlign w:val="center"/>
            <w:hideMark/>
          </w:tcPr>
          <w:p w14:paraId="18DC5D94" w14:textId="77777777" w:rsidR="00F86CA1" w:rsidRPr="00EF2DF8" w:rsidRDefault="00F86CA1" w:rsidP="00111CA2">
            <w:pPr>
              <w:widowControl/>
              <w:autoSpaceDE/>
              <w:autoSpaceDN/>
              <w:jc w:val="both"/>
              <w:rPr>
                <w:rFonts w:asciiTheme="majorHAnsi" w:eastAsia="Times New Roman" w:hAnsiTheme="majorHAnsi" w:cstheme="majorHAnsi"/>
                <w:b/>
                <w:bCs/>
                <w:sz w:val="20"/>
                <w:szCs w:val="20"/>
                <w:lang w:bidi="ar-SA"/>
              </w:rPr>
            </w:pPr>
            <w:r w:rsidRPr="00EF2DF8">
              <w:rPr>
                <w:rFonts w:asciiTheme="majorHAnsi" w:eastAsia="Times New Roman" w:hAnsiTheme="majorHAnsi" w:cstheme="majorHAnsi"/>
                <w:b/>
                <w:bCs/>
                <w:sz w:val="20"/>
                <w:szCs w:val="20"/>
                <w:lang w:bidi="ar-SA"/>
              </w:rPr>
              <w:t>Più no che si </w:t>
            </w:r>
          </w:p>
        </w:tc>
        <w:tc>
          <w:tcPr>
            <w:tcW w:w="936" w:type="pct"/>
            <w:vAlign w:val="center"/>
            <w:hideMark/>
          </w:tcPr>
          <w:p w14:paraId="58FEABBD" w14:textId="77777777" w:rsidR="00F86CA1" w:rsidRPr="00EF2DF8" w:rsidRDefault="00F86CA1" w:rsidP="00111CA2">
            <w:pPr>
              <w:widowControl/>
              <w:autoSpaceDE/>
              <w:autoSpaceDN/>
              <w:jc w:val="both"/>
              <w:rPr>
                <w:rFonts w:asciiTheme="majorHAnsi" w:eastAsia="Times New Roman" w:hAnsiTheme="majorHAnsi" w:cstheme="majorHAnsi"/>
                <w:b/>
                <w:bCs/>
                <w:sz w:val="20"/>
                <w:szCs w:val="20"/>
                <w:lang w:bidi="ar-SA"/>
              </w:rPr>
            </w:pPr>
            <w:r w:rsidRPr="00EF2DF8">
              <w:rPr>
                <w:rFonts w:asciiTheme="majorHAnsi" w:eastAsia="Times New Roman" w:hAnsiTheme="majorHAnsi" w:cstheme="majorHAnsi"/>
                <w:b/>
                <w:bCs/>
                <w:sz w:val="20"/>
                <w:szCs w:val="20"/>
                <w:lang w:bidi="ar-SA"/>
              </w:rPr>
              <w:t>Piu </w:t>
            </w:r>
            <w:proofErr w:type="spellStart"/>
            <w:r w:rsidRPr="00EF2DF8">
              <w:rPr>
                <w:rFonts w:asciiTheme="majorHAnsi" w:eastAsia="Times New Roman" w:hAnsiTheme="majorHAnsi" w:cstheme="majorHAnsi"/>
                <w:b/>
                <w:bCs/>
                <w:sz w:val="20"/>
                <w:szCs w:val="20"/>
                <w:lang w:bidi="ar-SA"/>
              </w:rPr>
              <w:t>si</w:t>
            </w:r>
            <w:proofErr w:type="spellEnd"/>
            <w:r w:rsidRPr="00EF2DF8">
              <w:rPr>
                <w:rFonts w:asciiTheme="majorHAnsi" w:eastAsia="Times New Roman" w:hAnsiTheme="majorHAnsi" w:cstheme="majorHAnsi"/>
                <w:b/>
                <w:bCs/>
                <w:sz w:val="20"/>
                <w:szCs w:val="20"/>
                <w:lang w:bidi="ar-SA"/>
              </w:rPr>
              <w:t> che no </w:t>
            </w:r>
          </w:p>
        </w:tc>
        <w:tc>
          <w:tcPr>
            <w:tcW w:w="1180" w:type="pct"/>
            <w:vAlign w:val="center"/>
            <w:hideMark/>
          </w:tcPr>
          <w:p w14:paraId="3D0F671C" w14:textId="77777777" w:rsidR="00F86CA1" w:rsidRPr="00EF2DF8" w:rsidRDefault="00F86CA1" w:rsidP="00111CA2">
            <w:pPr>
              <w:widowControl/>
              <w:autoSpaceDE/>
              <w:autoSpaceDN/>
              <w:jc w:val="both"/>
              <w:rPr>
                <w:rFonts w:asciiTheme="majorHAnsi" w:eastAsia="Times New Roman" w:hAnsiTheme="majorHAnsi" w:cstheme="majorHAnsi"/>
                <w:b/>
                <w:bCs/>
                <w:sz w:val="20"/>
                <w:szCs w:val="20"/>
                <w:lang w:bidi="ar-SA"/>
              </w:rPr>
            </w:pPr>
            <w:r w:rsidRPr="00EF2DF8">
              <w:rPr>
                <w:rFonts w:asciiTheme="majorHAnsi" w:eastAsia="Times New Roman" w:hAnsiTheme="majorHAnsi" w:cstheme="majorHAnsi"/>
                <w:b/>
                <w:bCs/>
                <w:sz w:val="20"/>
                <w:szCs w:val="20"/>
                <w:lang w:bidi="ar-SA"/>
              </w:rPr>
              <w:t>Decisamente si </w:t>
            </w:r>
          </w:p>
        </w:tc>
      </w:tr>
      <w:tr w:rsidR="009900F7" w:rsidRPr="00111CA2" w14:paraId="514A52E2" w14:textId="77777777" w:rsidTr="00070C25">
        <w:trPr>
          <w:jc w:val="center"/>
        </w:trPr>
        <w:tc>
          <w:tcPr>
            <w:tcW w:w="742" w:type="pct"/>
            <w:vAlign w:val="center"/>
            <w:hideMark/>
          </w:tcPr>
          <w:p w14:paraId="226E5126"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CON</w:t>
            </w:r>
          </w:p>
        </w:tc>
        <w:tc>
          <w:tcPr>
            <w:tcW w:w="1179" w:type="pct"/>
            <w:vAlign w:val="center"/>
            <w:hideMark/>
          </w:tcPr>
          <w:p w14:paraId="7D2BF2DF" w14:textId="6A0EA00F"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4,5%</w:t>
            </w:r>
          </w:p>
        </w:tc>
        <w:tc>
          <w:tcPr>
            <w:tcW w:w="963" w:type="pct"/>
            <w:vAlign w:val="center"/>
            <w:hideMark/>
          </w:tcPr>
          <w:p w14:paraId="1A114D93" w14:textId="38903093"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12,</w:t>
            </w:r>
            <w:r w:rsidR="003C7811">
              <w:rPr>
                <w:rFonts w:asciiTheme="majorHAnsi" w:hAnsiTheme="majorHAnsi" w:cstheme="majorHAnsi"/>
                <w:sz w:val="20"/>
                <w:szCs w:val="20"/>
              </w:rPr>
              <w:t>5</w:t>
            </w:r>
            <w:r w:rsidRPr="00EF2DF8">
              <w:rPr>
                <w:rFonts w:asciiTheme="majorHAnsi" w:hAnsiTheme="majorHAnsi" w:cstheme="majorHAnsi"/>
                <w:sz w:val="20"/>
                <w:szCs w:val="20"/>
              </w:rPr>
              <w:t>%</w:t>
            </w:r>
          </w:p>
        </w:tc>
        <w:tc>
          <w:tcPr>
            <w:tcW w:w="936" w:type="pct"/>
            <w:vAlign w:val="center"/>
            <w:hideMark/>
          </w:tcPr>
          <w:p w14:paraId="24D9BDEC" w14:textId="74344C8C"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54,</w:t>
            </w:r>
            <w:r w:rsidR="003C7811">
              <w:rPr>
                <w:rFonts w:asciiTheme="majorHAnsi" w:hAnsiTheme="majorHAnsi" w:cstheme="majorHAnsi"/>
                <w:sz w:val="20"/>
                <w:szCs w:val="20"/>
              </w:rPr>
              <w:t>8</w:t>
            </w:r>
            <w:r w:rsidRPr="00EF2DF8">
              <w:rPr>
                <w:rFonts w:asciiTheme="majorHAnsi" w:hAnsiTheme="majorHAnsi" w:cstheme="majorHAnsi"/>
                <w:sz w:val="20"/>
                <w:szCs w:val="20"/>
              </w:rPr>
              <w:t>%</w:t>
            </w:r>
          </w:p>
        </w:tc>
        <w:tc>
          <w:tcPr>
            <w:tcW w:w="1180" w:type="pct"/>
            <w:vAlign w:val="center"/>
            <w:hideMark/>
          </w:tcPr>
          <w:p w14:paraId="5057BF14" w14:textId="1163444B"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28,21%</w:t>
            </w:r>
          </w:p>
        </w:tc>
      </w:tr>
      <w:tr w:rsidR="009900F7" w:rsidRPr="00111CA2" w14:paraId="539405D6" w14:textId="77777777" w:rsidTr="00070C25">
        <w:trPr>
          <w:jc w:val="center"/>
        </w:trPr>
        <w:tc>
          <w:tcPr>
            <w:tcW w:w="742" w:type="pct"/>
            <w:vAlign w:val="center"/>
            <w:hideMark/>
          </w:tcPr>
          <w:p w14:paraId="2B5A822B"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CAR</w:t>
            </w:r>
          </w:p>
        </w:tc>
        <w:tc>
          <w:tcPr>
            <w:tcW w:w="1179" w:type="pct"/>
            <w:noWrap/>
            <w:vAlign w:val="center"/>
            <w:hideMark/>
          </w:tcPr>
          <w:p w14:paraId="4A406BD6" w14:textId="53F5746B" w:rsidR="009900F7" w:rsidRPr="00EF2DF8" w:rsidRDefault="009900F7" w:rsidP="009900F7">
            <w:pPr>
              <w:widowControl/>
              <w:autoSpaceDE/>
              <w:autoSpaceDN/>
              <w:jc w:val="both"/>
              <w:rPr>
                <w:rFonts w:asciiTheme="majorHAnsi" w:eastAsia="Times New Roman" w:hAnsiTheme="majorHAnsi" w:cstheme="majorHAnsi"/>
                <w:color w:val="000000"/>
                <w:sz w:val="20"/>
                <w:szCs w:val="20"/>
                <w:lang w:bidi="ar-SA"/>
              </w:rPr>
            </w:pPr>
            <w:r w:rsidRPr="00EF2DF8">
              <w:rPr>
                <w:rFonts w:asciiTheme="majorHAnsi" w:hAnsiTheme="majorHAnsi" w:cstheme="majorHAnsi"/>
                <w:color w:val="000000"/>
                <w:sz w:val="20"/>
                <w:szCs w:val="20"/>
              </w:rPr>
              <w:t>3,</w:t>
            </w:r>
            <w:r w:rsidR="00EF2DF8">
              <w:rPr>
                <w:rFonts w:asciiTheme="majorHAnsi" w:hAnsiTheme="majorHAnsi" w:cstheme="majorHAnsi"/>
                <w:color w:val="000000"/>
                <w:sz w:val="20"/>
                <w:szCs w:val="20"/>
              </w:rPr>
              <w:t>7</w:t>
            </w:r>
            <w:r w:rsidRPr="00EF2DF8">
              <w:rPr>
                <w:rFonts w:asciiTheme="majorHAnsi" w:hAnsiTheme="majorHAnsi" w:cstheme="majorHAnsi"/>
                <w:color w:val="000000"/>
                <w:sz w:val="20"/>
                <w:szCs w:val="20"/>
              </w:rPr>
              <w:t>%</w:t>
            </w:r>
          </w:p>
        </w:tc>
        <w:tc>
          <w:tcPr>
            <w:tcW w:w="963" w:type="pct"/>
            <w:noWrap/>
            <w:vAlign w:val="center"/>
            <w:hideMark/>
          </w:tcPr>
          <w:p w14:paraId="2475BDC5" w14:textId="2BB85224" w:rsidR="009900F7" w:rsidRPr="00EF2DF8" w:rsidRDefault="009900F7" w:rsidP="009900F7">
            <w:pPr>
              <w:widowControl/>
              <w:autoSpaceDE/>
              <w:autoSpaceDN/>
              <w:jc w:val="both"/>
              <w:rPr>
                <w:rFonts w:asciiTheme="majorHAnsi" w:eastAsia="Times New Roman" w:hAnsiTheme="majorHAnsi" w:cstheme="majorHAnsi"/>
                <w:color w:val="000000"/>
                <w:sz w:val="20"/>
                <w:szCs w:val="20"/>
                <w:lang w:bidi="ar-SA"/>
              </w:rPr>
            </w:pPr>
            <w:r w:rsidRPr="00EF2DF8">
              <w:rPr>
                <w:rFonts w:asciiTheme="majorHAnsi" w:hAnsiTheme="majorHAnsi" w:cstheme="majorHAnsi"/>
                <w:color w:val="000000"/>
                <w:sz w:val="20"/>
                <w:szCs w:val="20"/>
              </w:rPr>
              <w:t>11,</w:t>
            </w:r>
            <w:r w:rsidR="003C7811">
              <w:rPr>
                <w:rFonts w:asciiTheme="majorHAnsi" w:hAnsiTheme="majorHAnsi" w:cstheme="majorHAnsi"/>
                <w:color w:val="000000"/>
                <w:sz w:val="20"/>
                <w:szCs w:val="20"/>
              </w:rPr>
              <w:t>1</w:t>
            </w:r>
            <w:r w:rsidRPr="00EF2DF8">
              <w:rPr>
                <w:rFonts w:asciiTheme="majorHAnsi" w:hAnsiTheme="majorHAnsi" w:cstheme="majorHAnsi"/>
                <w:color w:val="000000"/>
                <w:sz w:val="20"/>
                <w:szCs w:val="20"/>
              </w:rPr>
              <w:t>%</w:t>
            </w:r>
          </w:p>
        </w:tc>
        <w:tc>
          <w:tcPr>
            <w:tcW w:w="936" w:type="pct"/>
            <w:noWrap/>
            <w:vAlign w:val="center"/>
            <w:hideMark/>
          </w:tcPr>
          <w:p w14:paraId="53FDFDEA" w14:textId="57C3FA9D" w:rsidR="009900F7" w:rsidRPr="00EF2DF8" w:rsidRDefault="009900F7" w:rsidP="009900F7">
            <w:pPr>
              <w:widowControl/>
              <w:autoSpaceDE/>
              <w:autoSpaceDN/>
              <w:jc w:val="both"/>
              <w:rPr>
                <w:rFonts w:asciiTheme="majorHAnsi" w:eastAsia="Times New Roman" w:hAnsiTheme="majorHAnsi" w:cstheme="majorHAnsi"/>
                <w:color w:val="000000"/>
                <w:sz w:val="20"/>
                <w:szCs w:val="20"/>
                <w:lang w:bidi="ar-SA"/>
              </w:rPr>
            </w:pPr>
            <w:r w:rsidRPr="00EF2DF8">
              <w:rPr>
                <w:rFonts w:asciiTheme="majorHAnsi" w:hAnsiTheme="majorHAnsi" w:cstheme="majorHAnsi"/>
                <w:color w:val="000000"/>
                <w:sz w:val="20"/>
                <w:szCs w:val="20"/>
              </w:rPr>
              <w:t>55,98%</w:t>
            </w:r>
          </w:p>
        </w:tc>
        <w:tc>
          <w:tcPr>
            <w:tcW w:w="1180" w:type="pct"/>
            <w:noWrap/>
            <w:vAlign w:val="center"/>
            <w:hideMark/>
          </w:tcPr>
          <w:p w14:paraId="5202E18F" w14:textId="14722FE1" w:rsidR="009900F7" w:rsidRPr="00EF2DF8" w:rsidRDefault="009900F7" w:rsidP="009900F7">
            <w:pPr>
              <w:widowControl/>
              <w:autoSpaceDE/>
              <w:autoSpaceDN/>
              <w:jc w:val="both"/>
              <w:rPr>
                <w:rFonts w:asciiTheme="majorHAnsi" w:eastAsia="Times New Roman" w:hAnsiTheme="majorHAnsi" w:cstheme="majorHAnsi"/>
                <w:color w:val="000000"/>
                <w:sz w:val="20"/>
                <w:szCs w:val="20"/>
                <w:lang w:bidi="ar-SA"/>
              </w:rPr>
            </w:pPr>
            <w:r w:rsidRPr="00EF2DF8">
              <w:rPr>
                <w:rFonts w:asciiTheme="majorHAnsi" w:hAnsiTheme="majorHAnsi" w:cstheme="majorHAnsi"/>
                <w:color w:val="000000"/>
                <w:sz w:val="20"/>
                <w:szCs w:val="20"/>
              </w:rPr>
              <w:t>29,28%</w:t>
            </w:r>
          </w:p>
        </w:tc>
      </w:tr>
      <w:tr w:rsidR="009900F7" w:rsidRPr="00111CA2" w14:paraId="4C8C7256" w14:textId="77777777" w:rsidTr="00070C25">
        <w:trPr>
          <w:jc w:val="center"/>
        </w:trPr>
        <w:tc>
          <w:tcPr>
            <w:tcW w:w="742" w:type="pct"/>
            <w:vAlign w:val="center"/>
            <w:hideMark/>
          </w:tcPr>
          <w:p w14:paraId="70B0C93E"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MAT</w:t>
            </w:r>
          </w:p>
        </w:tc>
        <w:tc>
          <w:tcPr>
            <w:tcW w:w="1179" w:type="pct"/>
            <w:vAlign w:val="center"/>
            <w:hideMark/>
          </w:tcPr>
          <w:p w14:paraId="49253BF2" w14:textId="0A800331"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3,5%</w:t>
            </w:r>
          </w:p>
        </w:tc>
        <w:tc>
          <w:tcPr>
            <w:tcW w:w="963" w:type="pct"/>
            <w:vAlign w:val="center"/>
            <w:hideMark/>
          </w:tcPr>
          <w:p w14:paraId="34798676" w14:textId="5933F25D"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10,6%</w:t>
            </w:r>
          </w:p>
        </w:tc>
        <w:tc>
          <w:tcPr>
            <w:tcW w:w="936" w:type="pct"/>
            <w:vAlign w:val="center"/>
            <w:hideMark/>
          </w:tcPr>
          <w:p w14:paraId="352824A6" w14:textId="5EDAB1F0"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56,98%</w:t>
            </w:r>
          </w:p>
        </w:tc>
        <w:tc>
          <w:tcPr>
            <w:tcW w:w="1180" w:type="pct"/>
            <w:vAlign w:val="center"/>
            <w:hideMark/>
          </w:tcPr>
          <w:p w14:paraId="6012CE97" w14:textId="06E930B0"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28,87%</w:t>
            </w:r>
          </w:p>
        </w:tc>
      </w:tr>
      <w:tr w:rsidR="009900F7" w:rsidRPr="00111CA2" w14:paraId="4AF68EFB" w14:textId="77777777" w:rsidTr="00070C25">
        <w:trPr>
          <w:jc w:val="center"/>
        </w:trPr>
        <w:tc>
          <w:tcPr>
            <w:tcW w:w="742" w:type="pct"/>
            <w:vAlign w:val="center"/>
            <w:hideMark/>
          </w:tcPr>
          <w:p w14:paraId="430B3445"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ESA</w:t>
            </w:r>
          </w:p>
        </w:tc>
        <w:tc>
          <w:tcPr>
            <w:tcW w:w="1179" w:type="pct"/>
            <w:vAlign w:val="center"/>
            <w:hideMark/>
          </w:tcPr>
          <w:p w14:paraId="1FE10B8B" w14:textId="6C072BDD"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2,7%</w:t>
            </w:r>
          </w:p>
        </w:tc>
        <w:tc>
          <w:tcPr>
            <w:tcW w:w="963" w:type="pct"/>
            <w:vAlign w:val="center"/>
            <w:hideMark/>
          </w:tcPr>
          <w:p w14:paraId="17848A1F" w14:textId="38E5B7F9"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9,9%</w:t>
            </w:r>
          </w:p>
        </w:tc>
        <w:tc>
          <w:tcPr>
            <w:tcW w:w="936" w:type="pct"/>
            <w:vAlign w:val="center"/>
            <w:hideMark/>
          </w:tcPr>
          <w:p w14:paraId="52B38AB2" w14:textId="15698262"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52,7%</w:t>
            </w:r>
          </w:p>
        </w:tc>
        <w:tc>
          <w:tcPr>
            <w:tcW w:w="1180" w:type="pct"/>
            <w:vAlign w:val="center"/>
            <w:hideMark/>
          </w:tcPr>
          <w:p w14:paraId="4CDCBAC9" w14:textId="6E8C1E4A"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34,57%</w:t>
            </w:r>
          </w:p>
        </w:tc>
      </w:tr>
      <w:tr w:rsidR="009900F7" w:rsidRPr="00111CA2" w14:paraId="347AA03A" w14:textId="77777777" w:rsidTr="00070C25">
        <w:trPr>
          <w:jc w:val="center"/>
        </w:trPr>
        <w:tc>
          <w:tcPr>
            <w:tcW w:w="742" w:type="pct"/>
            <w:vAlign w:val="center"/>
            <w:hideMark/>
          </w:tcPr>
          <w:p w14:paraId="6FD8047A"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ORA</w:t>
            </w:r>
          </w:p>
        </w:tc>
        <w:tc>
          <w:tcPr>
            <w:tcW w:w="1179" w:type="pct"/>
            <w:vAlign w:val="center"/>
            <w:hideMark/>
          </w:tcPr>
          <w:p w14:paraId="4D30BF98" w14:textId="6A2ABEE9"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1,7%</w:t>
            </w:r>
          </w:p>
        </w:tc>
        <w:tc>
          <w:tcPr>
            <w:tcW w:w="963" w:type="pct"/>
            <w:vAlign w:val="center"/>
            <w:hideMark/>
          </w:tcPr>
          <w:p w14:paraId="62330D0C" w14:textId="381FB328"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w:t>
            </w:r>
            <w:r w:rsidR="003C7811">
              <w:rPr>
                <w:rFonts w:asciiTheme="majorHAnsi" w:hAnsiTheme="majorHAnsi" w:cstheme="majorHAnsi"/>
                <w:sz w:val="20"/>
                <w:szCs w:val="20"/>
              </w:rPr>
              <w:t>3</w:t>
            </w:r>
            <w:r w:rsidRPr="00EF2DF8">
              <w:rPr>
                <w:rFonts w:asciiTheme="majorHAnsi" w:hAnsiTheme="majorHAnsi" w:cstheme="majorHAnsi"/>
                <w:sz w:val="20"/>
                <w:szCs w:val="20"/>
              </w:rPr>
              <w:t>%</w:t>
            </w:r>
          </w:p>
        </w:tc>
        <w:tc>
          <w:tcPr>
            <w:tcW w:w="936" w:type="pct"/>
            <w:vAlign w:val="center"/>
            <w:hideMark/>
          </w:tcPr>
          <w:p w14:paraId="5B88759A" w14:textId="0BBBB642"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44,6%</w:t>
            </w:r>
          </w:p>
        </w:tc>
        <w:tc>
          <w:tcPr>
            <w:tcW w:w="1180" w:type="pct"/>
            <w:vAlign w:val="center"/>
            <w:hideMark/>
          </w:tcPr>
          <w:p w14:paraId="1D147289" w14:textId="620D7C60"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49,35%</w:t>
            </w:r>
          </w:p>
        </w:tc>
      </w:tr>
      <w:tr w:rsidR="009900F7" w:rsidRPr="00111CA2" w14:paraId="495D110D" w14:textId="77777777" w:rsidTr="00070C25">
        <w:trPr>
          <w:jc w:val="center"/>
        </w:trPr>
        <w:tc>
          <w:tcPr>
            <w:tcW w:w="742" w:type="pct"/>
            <w:vAlign w:val="center"/>
            <w:hideMark/>
          </w:tcPr>
          <w:p w14:paraId="5F619C39"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proofErr w:type="gramStart"/>
            <w:r w:rsidRPr="00EF2DF8">
              <w:rPr>
                <w:rFonts w:asciiTheme="majorHAnsi" w:eastAsia="Times New Roman" w:hAnsiTheme="majorHAnsi" w:cstheme="majorHAnsi"/>
                <w:sz w:val="20"/>
                <w:szCs w:val="20"/>
                <w:lang w:bidi="ar-SA"/>
              </w:rPr>
              <w:t>STI</w:t>
            </w:r>
            <w:proofErr w:type="gramEnd"/>
          </w:p>
        </w:tc>
        <w:tc>
          <w:tcPr>
            <w:tcW w:w="1179" w:type="pct"/>
            <w:vAlign w:val="center"/>
            <w:hideMark/>
          </w:tcPr>
          <w:p w14:paraId="3EB317AA" w14:textId="724A5EAC"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w:t>
            </w:r>
            <w:r w:rsidR="00EF2DF8">
              <w:rPr>
                <w:rFonts w:asciiTheme="majorHAnsi" w:hAnsiTheme="majorHAnsi" w:cstheme="majorHAnsi"/>
                <w:sz w:val="20"/>
                <w:szCs w:val="20"/>
              </w:rPr>
              <w:t>7</w:t>
            </w:r>
            <w:r w:rsidRPr="00EF2DF8">
              <w:rPr>
                <w:rFonts w:asciiTheme="majorHAnsi" w:hAnsiTheme="majorHAnsi" w:cstheme="majorHAnsi"/>
                <w:sz w:val="20"/>
                <w:szCs w:val="20"/>
              </w:rPr>
              <w:t>%</w:t>
            </w:r>
          </w:p>
        </w:tc>
        <w:tc>
          <w:tcPr>
            <w:tcW w:w="963" w:type="pct"/>
            <w:vAlign w:val="center"/>
            <w:hideMark/>
          </w:tcPr>
          <w:p w14:paraId="779FB03E" w14:textId="3328E97D"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7,1%</w:t>
            </w:r>
          </w:p>
        </w:tc>
        <w:tc>
          <w:tcPr>
            <w:tcW w:w="936" w:type="pct"/>
            <w:vAlign w:val="center"/>
            <w:hideMark/>
          </w:tcPr>
          <w:p w14:paraId="44393269" w14:textId="5F34311E"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47,</w:t>
            </w:r>
            <w:r w:rsidR="003C7811">
              <w:rPr>
                <w:rFonts w:asciiTheme="majorHAnsi" w:hAnsiTheme="majorHAnsi" w:cstheme="majorHAnsi"/>
                <w:sz w:val="20"/>
                <w:szCs w:val="20"/>
              </w:rPr>
              <w:t>6</w:t>
            </w:r>
            <w:r w:rsidRPr="00EF2DF8">
              <w:rPr>
                <w:rFonts w:asciiTheme="majorHAnsi" w:hAnsiTheme="majorHAnsi" w:cstheme="majorHAnsi"/>
                <w:sz w:val="20"/>
                <w:szCs w:val="20"/>
              </w:rPr>
              <w:t>%</w:t>
            </w:r>
          </w:p>
        </w:tc>
        <w:tc>
          <w:tcPr>
            <w:tcW w:w="1180" w:type="pct"/>
            <w:vAlign w:val="center"/>
            <w:hideMark/>
          </w:tcPr>
          <w:p w14:paraId="614FB198" w14:textId="704D4402"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42,6%</w:t>
            </w:r>
          </w:p>
        </w:tc>
      </w:tr>
      <w:tr w:rsidR="009900F7" w:rsidRPr="00111CA2" w14:paraId="7FF7FFD7" w14:textId="77777777" w:rsidTr="00070C25">
        <w:trPr>
          <w:jc w:val="center"/>
        </w:trPr>
        <w:tc>
          <w:tcPr>
            <w:tcW w:w="742" w:type="pct"/>
            <w:vAlign w:val="center"/>
            <w:hideMark/>
          </w:tcPr>
          <w:p w14:paraId="1263EABB"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lastRenderedPageBreak/>
              <w:t>ESP</w:t>
            </w:r>
          </w:p>
        </w:tc>
        <w:tc>
          <w:tcPr>
            <w:tcW w:w="1179" w:type="pct"/>
            <w:vAlign w:val="center"/>
            <w:hideMark/>
          </w:tcPr>
          <w:p w14:paraId="1E30B498" w14:textId="053CE234"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3,</w:t>
            </w:r>
            <w:r w:rsidR="00EF2DF8">
              <w:rPr>
                <w:rFonts w:asciiTheme="majorHAnsi" w:hAnsiTheme="majorHAnsi" w:cstheme="majorHAnsi"/>
                <w:sz w:val="20"/>
                <w:szCs w:val="20"/>
              </w:rPr>
              <w:t>2</w:t>
            </w:r>
            <w:r w:rsidRPr="00EF2DF8">
              <w:rPr>
                <w:rFonts w:asciiTheme="majorHAnsi" w:hAnsiTheme="majorHAnsi" w:cstheme="majorHAnsi"/>
                <w:sz w:val="20"/>
                <w:szCs w:val="20"/>
              </w:rPr>
              <w:t>%</w:t>
            </w:r>
          </w:p>
        </w:tc>
        <w:tc>
          <w:tcPr>
            <w:tcW w:w="963" w:type="pct"/>
            <w:vAlign w:val="center"/>
            <w:hideMark/>
          </w:tcPr>
          <w:p w14:paraId="4D8CE896" w14:textId="43921FBA"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7,1%</w:t>
            </w:r>
          </w:p>
        </w:tc>
        <w:tc>
          <w:tcPr>
            <w:tcW w:w="936" w:type="pct"/>
            <w:vAlign w:val="center"/>
            <w:hideMark/>
          </w:tcPr>
          <w:p w14:paraId="31C39344" w14:textId="7865F1F3"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47,</w:t>
            </w:r>
            <w:r w:rsidR="003C7811">
              <w:rPr>
                <w:rFonts w:asciiTheme="majorHAnsi" w:hAnsiTheme="majorHAnsi" w:cstheme="majorHAnsi"/>
                <w:sz w:val="20"/>
                <w:szCs w:val="20"/>
              </w:rPr>
              <w:t>3</w:t>
            </w:r>
            <w:r w:rsidRPr="00EF2DF8">
              <w:rPr>
                <w:rFonts w:asciiTheme="majorHAnsi" w:hAnsiTheme="majorHAnsi" w:cstheme="majorHAnsi"/>
                <w:sz w:val="20"/>
                <w:szCs w:val="20"/>
              </w:rPr>
              <w:t>%</w:t>
            </w:r>
          </w:p>
        </w:tc>
        <w:tc>
          <w:tcPr>
            <w:tcW w:w="1180" w:type="pct"/>
            <w:vAlign w:val="center"/>
            <w:hideMark/>
          </w:tcPr>
          <w:p w14:paraId="36F56A33" w14:textId="79FFDDDA"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42,4%</w:t>
            </w:r>
          </w:p>
        </w:tc>
      </w:tr>
      <w:tr w:rsidR="009900F7" w:rsidRPr="00111CA2" w14:paraId="6F48302C" w14:textId="77777777" w:rsidTr="00070C25">
        <w:trPr>
          <w:jc w:val="center"/>
        </w:trPr>
        <w:tc>
          <w:tcPr>
            <w:tcW w:w="742" w:type="pct"/>
            <w:vAlign w:val="center"/>
            <w:hideMark/>
          </w:tcPr>
          <w:p w14:paraId="681EC8B9"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LAB</w:t>
            </w:r>
          </w:p>
        </w:tc>
        <w:tc>
          <w:tcPr>
            <w:tcW w:w="1179" w:type="pct"/>
            <w:noWrap/>
            <w:vAlign w:val="center"/>
            <w:hideMark/>
          </w:tcPr>
          <w:p w14:paraId="00075786" w14:textId="0BBEA1A9"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2,4%</w:t>
            </w:r>
          </w:p>
        </w:tc>
        <w:tc>
          <w:tcPr>
            <w:tcW w:w="963" w:type="pct"/>
            <w:noWrap/>
            <w:vAlign w:val="center"/>
            <w:hideMark/>
          </w:tcPr>
          <w:p w14:paraId="34B55BE3" w14:textId="57D7E8B4"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5,7%</w:t>
            </w:r>
          </w:p>
        </w:tc>
        <w:tc>
          <w:tcPr>
            <w:tcW w:w="936" w:type="pct"/>
            <w:noWrap/>
            <w:vAlign w:val="center"/>
            <w:hideMark/>
          </w:tcPr>
          <w:p w14:paraId="2C92F3C0" w14:textId="0AFC2B86"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45,9%</w:t>
            </w:r>
          </w:p>
        </w:tc>
        <w:tc>
          <w:tcPr>
            <w:tcW w:w="1180" w:type="pct"/>
            <w:noWrap/>
            <w:vAlign w:val="center"/>
            <w:hideMark/>
          </w:tcPr>
          <w:p w14:paraId="1C9DDD86" w14:textId="67EEE7A8"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45,9%</w:t>
            </w:r>
          </w:p>
        </w:tc>
      </w:tr>
      <w:tr w:rsidR="009900F7" w:rsidRPr="00111CA2" w14:paraId="6D23F518" w14:textId="77777777" w:rsidTr="00070C25">
        <w:trPr>
          <w:jc w:val="center"/>
        </w:trPr>
        <w:tc>
          <w:tcPr>
            <w:tcW w:w="742" w:type="pct"/>
            <w:vAlign w:val="center"/>
            <w:hideMark/>
          </w:tcPr>
          <w:p w14:paraId="3F6D07AA"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COE</w:t>
            </w:r>
          </w:p>
        </w:tc>
        <w:tc>
          <w:tcPr>
            <w:tcW w:w="1179" w:type="pct"/>
            <w:noWrap/>
            <w:vAlign w:val="center"/>
            <w:hideMark/>
          </w:tcPr>
          <w:p w14:paraId="54CBCC04" w14:textId="2B4C8FC9"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1,2%</w:t>
            </w:r>
          </w:p>
        </w:tc>
        <w:tc>
          <w:tcPr>
            <w:tcW w:w="963" w:type="pct"/>
            <w:noWrap/>
            <w:vAlign w:val="center"/>
            <w:hideMark/>
          </w:tcPr>
          <w:p w14:paraId="295E8554" w14:textId="11071BD5"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4,0%</w:t>
            </w:r>
          </w:p>
        </w:tc>
        <w:tc>
          <w:tcPr>
            <w:tcW w:w="936" w:type="pct"/>
            <w:noWrap/>
            <w:vAlign w:val="center"/>
            <w:hideMark/>
          </w:tcPr>
          <w:p w14:paraId="2A2DB31F" w14:textId="663137C5"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53,96%</w:t>
            </w:r>
          </w:p>
        </w:tc>
        <w:tc>
          <w:tcPr>
            <w:tcW w:w="1180" w:type="pct"/>
            <w:noWrap/>
            <w:vAlign w:val="center"/>
            <w:hideMark/>
          </w:tcPr>
          <w:p w14:paraId="363D6A4E" w14:textId="533A14C9"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40,7%</w:t>
            </w:r>
          </w:p>
        </w:tc>
      </w:tr>
      <w:tr w:rsidR="009900F7" w:rsidRPr="00111CA2" w14:paraId="22751BBD" w14:textId="77777777" w:rsidTr="00070C25">
        <w:trPr>
          <w:jc w:val="center"/>
        </w:trPr>
        <w:tc>
          <w:tcPr>
            <w:tcW w:w="742" w:type="pct"/>
            <w:vAlign w:val="center"/>
            <w:hideMark/>
          </w:tcPr>
          <w:p w14:paraId="177E93DB"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REP1</w:t>
            </w:r>
          </w:p>
        </w:tc>
        <w:tc>
          <w:tcPr>
            <w:tcW w:w="1179" w:type="pct"/>
            <w:vAlign w:val="center"/>
            <w:hideMark/>
          </w:tcPr>
          <w:p w14:paraId="6DFAEF07" w14:textId="3334DF1F"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1,5%</w:t>
            </w:r>
          </w:p>
        </w:tc>
        <w:tc>
          <w:tcPr>
            <w:tcW w:w="963" w:type="pct"/>
            <w:vAlign w:val="center"/>
            <w:hideMark/>
          </w:tcPr>
          <w:p w14:paraId="4EB0E1C5" w14:textId="58C37712"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4,7%</w:t>
            </w:r>
          </w:p>
        </w:tc>
        <w:tc>
          <w:tcPr>
            <w:tcW w:w="936" w:type="pct"/>
            <w:vAlign w:val="center"/>
            <w:hideMark/>
          </w:tcPr>
          <w:p w14:paraId="72D210B7" w14:textId="0272D904"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47,1%</w:t>
            </w:r>
          </w:p>
        </w:tc>
        <w:tc>
          <w:tcPr>
            <w:tcW w:w="1180" w:type="pct"/>
            <w:vAlign w:val="center"/>
            <w:hideMark/>
          </w:tcPr>
          <w:p w14:paraId="7FD827A0" w14:textId="763C4D6A"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46,6%</w:t>
            </w:r>
          </w:p>
        </w:tc>
      </w:tr>
      <w:tr w:rsidR="009900F7" w:rsidRPr="00111CA2" w14:paraId="08B31906" w14:textId="77777777" w:rsidTr="00070C25">
        <w:trPr>
          <w:jc w:val="center"/>
        </w:trPr>
        <w:tc>
          <w:tcPr>
            <w:tcW w:w="742" w:type="pct"/>
            <w:vAlign w:val="center"/>
            <w:hideMark/>
          </w:tcPr>
          <w:p w14:paraId="01B5E9D2"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REP2</w:t>
            </w:r>
          </w:p>
        </w:tc>
        <w:tc>
          <w:tcPr>
            <w:tcW w:w="1179" w:type="pct"/>
            <w:vAlign w:val="center"/>
            <w:hideMark/>
          </w:tcPr>
          <w:p w14:paraId="3AD7CDB2" w14:textId="0E607E95"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2,4%</w:t>
            </w:r>
          </w:p>
        </w:tc>
        <w:tc>
          <w:tcPr>
            <w:tcW w:w="963" w:type="pct"/>
            <w:vAlign w:val="center"/>
            <w:hideMark/>
          </w:tcPr>
          <w:p w14:paraId="03FAE62F" w14:textId="089A5D61"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w:t>
            </w:r>
            <w:r w:rsidR="003C7811">
              <w:rPr>
                <w:rFonts w:asciiTheme="majorHAnsi" w:hAnsiTheme="majorHAnsi" w:cstheme="majorHAnsi"/>
                <w:sz w:val="20"/>
                <w:szCs w:val="20"/>
              </w:rPr>
              <w:t>2</w:t>
            </w:r>
            <w:r w:rsidRPr="00EF2DF8">
              <w:rPr>
                <w:rFonts w:asciiTheme="majorHAnsi" w:hAnsiTheme="majorHAnsi" w:cstheme="majorHAnsi"/>
                <w:sz w:val="20"/>
                <w:szCs w:val="20"/>
              </w:rPr>
              <w:t>,96%</w:t>
            </w:r>
          </w:p>
        </w:tc>
        <w:tc>
          <w:tcPr>
            <w:tcW w:w="936" w:type="pct"/>
            <w:vAlign w:val="center"/>
            <w:hideMark/>
          </w:tcPr>
          <w:p w14:paraId="4B5D4C40" w14:textId="62C6156B"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62,6%</w:t>
            </w:r>
          </w:p>
        </w:tc>
        <w:tc>
          <w:tcPr>
            <w:tcW w:w="1180" w:type="pct"/>
            <w:vAlign w:val="center"/>
            <w:hideMark/>
          </w:tcPr>
          <w:p w14:paraId="55430F69" w14:textId="08B4B904"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22,96%</w:t>
            </w:r>
          </w:p>
        </w:tc>
      </w:tr>
      <w:tr w:rsidR="009900F7" w:rsidRPr="00111CA2" w14:paraId="5AE049E8" w14:textId="77777777" w:rsidTr="00070C25">
        <w:trPr>
          <w:jc w:val="center"/>
        </w:trPr>
        <w:tc>
          <w:tcPr>
            <w:tcW w:w="742" w:type="pct"/>
            <w:vAlign w:val="center"/>
            <w:hideMark/>
          </w:tcPr>
          <w:p w14:paraId="59D3A18B" w14:textId="77777777"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eastAsia="Times New Roman" w:hAnsiTheme="majorHAnsi" w:cstheme="majorHAnsi"/>
                <w:sz w:val="20"/>
                <w:szCs w:val="20"/>
                <w:lang w:bidi="ar-SA"/>
              </w:rPr>
              <w:t>INT</w:t>
            </w:r>
          </w:p>
        </w:tc>
        <w:tc>
          <w:tcPr>
            <w:tcW w:w="1179" w:type="pct"/>
            <w:vAlign w:val="center"/>
            <w:hideMark/>
          </w:tcPr>
          <w:p w14:paraId="26E92B56" w14:textId="26E4D733"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1,7%</w:t>
            </w:r>
          </w:p>
        </w:tc>
        <w:tc>
          <w:tcPr>
            <w:tcW w:w="963" w:type="pct"/>
            <w:vAlign w:val="center"/>
            <w:hideMark/>
          </w:tcPr>
          <w:p w14:paraId="5A3053EA" w14:textId="3498D8AC"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7,01%</w:t>
            </w:r>
          </w:p>
        </w:tc>
        <w:tc>
          <w:tcPr>
            <w:tcW w:w="936" w:type="pct"/>
            <w:vAlign w:val="center"/>
            <w:hideMark/>
          </w:tcPr>
          <w:p w14:paraId="0B101167" w14:textId="35F73ABF"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46,2%</w:t>
            </w:r>
          </w:p>
        </w:tc>
        <w:tc>
          <w:tcPr>
            <w:tcW w:w="1180" w:type="pct"/>
            <w:vAlign w:val="center"/>
            <w:hideMark/>
          </w:tcPr>
          <w:p w14:paraId="02784449" w14:textId="64308F52" w:rsidR="009900F7" w:rsidRPr="00EF2DF8" w:rsidRDefault="009900F7" w:rsidP="009900F7">
            <w:pPr>
              <w:widowControl/>
              <w:autoSpaceDE/>
              <w:autoSpaceDN/>
              <w:jc w:val="both"/>
              <w:rPr>
                <w:rFonts w:asciiTheme="majorHAnsi" w:eastAsia="Times New Roman" w:hAnsiTheme="majorHAnsi" w:cstheme="majorHAnsi"/>
                <w:sz w:val="20"/>
                <w:szCs w:val="20"/>
                <w:lang w:bidi="ar-SA"/>
              </w:rPr>
            </w:pPr>
            <w:r w:rsidRPr="00EF2DF8">
              <w:rPr>
                <w:rFonts w:asciiTheme="majorHAnsi" w:hAnsiTheme="majorHAnsi" w:cstheme="majorHAnsi"/>
                <w:sz w:val="20"/>
                <w:szCs w:val="20"/>
              </w:rPr>
              <w:t>45,0%</w:t>
            </w:r>
          </w:p>
        </w:tc>
      </w:tr>
    </w:tbl>
    <w:p w14:paraId="69803B9F" w14:textId="3D5DADA1" w:rsidR="00F86CA1" w:rsidRPr="00F22C39" w:rsidRDefault="00F86CA1" w:rsidP="00070C25">
      <w:pPr>
        <w:spacing w:before="3"/>
        <w:jc w:val="center"/>
        <w:rPr>
          <w:rFonts w:asciiTheme="minorHAnsi" w:eastAsia="Times New Roman" w:hAnsiTheme="minorHAnsi" w:cstheme="minorHAnsi"/>
          <w:i/>
          <w:iCs/>
          <w:sz w:val="20"/>
          <w:szCs w:val="20"/>
          <w:lang w:bidi="ar-SA"/>
        </w:rPr>
      </w:pPr>
      <w:r w:rsidRPr="00442AE3">
        <w:rPr>
          <w:rFonts w:asciiTheme="minorHAnsi" w:hAnsiTheme="minorHAnsi" w:cstheme="minorHAnsi"/>
          <w:i/>
          <w:iCs/>
          <w:w w:val="90"/>
          <w:sz w:val="20"/>
          <w:szCs w:val="20"/>
        </w:rPr>
        <w:t xml:space="preserve">Tabella 3. </w:t>
      </w:r>
      <w:r w:rsidRPr="00F22C39">
        <w:rPr>
          <w:rFonts w:asciiTheme="minorHAnsi" w:eastAsia="Times New Roman" w:hAnsiTheme="minorHAnsi" w:cstheme="minorHAnsi"/>
          <w:i/>
          <w:iCs/>
          <w:sz w:val="20"/>
          <w:szCs w:val="20"/>
          <w:lang w:bidi="ar-SA"/>
        </w:rPr>
        <w:t>Analisi aggregata delle risposte alle domande relative all’insegnamento, alla docenza e all’interesse</w:t>
      </w:r>
    </w:p>
    <w:p w14:paraId="4DDAD7D3" w14:textId="77777777" w:rsidR="00F22C39" w:rsidRPr="00111CA2" w:rsidRDefault="00F22C39" w:rsidP="00070C25">
      <w:pPr>
        <w:spacing w:before="3"/>
        <w:jc w:val="center"/>
        <w:rPr>
          <w:rFonts w:asciiTheme="minorHAnsi" w:eastAsia="Times New Roman" w:hAnsiTheme="minorHAnsi" w:cstheme="minorHAnsi"/>
          <w:i/>
          <w:iCs/>
          <w:sz w:val="20"/>
          <w:szCs w:val="20"/>
          <w:lang w:bidi="ar-SA"/>
        </w:rPr>
      </w:pPr>
    </w:p>
    <w:p w14:paraId="777C3AA5" w14:textId="5419A4A7" w:rsidR="00F86CA1" w:rsidRPr="00111CA2" w:rsidRDefault="009900F7" w:rsidP="009900F7">
      <w:pPr>
        <w:widowControl/>
        <w:autoSpaceDE/>
        <w:autoSpaceDN/>
        <w:jc w:val="center"/>
        <w:rPr>
          <w:rFonts w:asciiTheme="minorHAnsi" w:eastAsia="Times New Roman" w:hAnsiTheme="minorHAnsi" w:cstheme="minorHAnsi"/>
          <w:sz w:val="20"/>
          <w:szCs w:val="20"/>
          <w:lang w:bidi="ar-SA"/>
        </w:rPr>
      </w:pPr>
      <w:r>
        <w:rPr>
          <w:noProof/>
        </w:rPr>
        <w:drawing>
          <wp:inline distT="0" distB="0" distL="0" distR="0" wp14:anchorId="00582467" wp14:editId="1AB91A43">
            <wp:extent cx="6120130" cy="2576195"/>
            <wp:effectExtent l="0" t="0" r="13970" b="14605"/>
            <wp:docPr id="8" name="Grafico 8">
              <a:extLst xmlns:a="http://schemas.openxmlformats.org/drawingml/2006/main">
                <a:ext uri="{FF2B5EF4-FFF2-40B4-BE49-F238E27FC236}">
                  <a16:creationId xmlns:a16="http://schemas.microsoft.com/office/drawing/2014/main" id="{AE62E11D-2B93-4E2B-994D-6C9AFE7CA7ED}"/>
                </a:ext>
                <a:ext uri="{147F2762-F138-4A5C-976F-8EAC2B608ADB}">
                  <a16:predDERef xmlns:a16="http://schemas.microsoft.com/office/drawing/2014/main" pred="{78FE679B-5F85-4FE6-AB60-35C4BC14A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E2BDC1" w14:textId="77777777" w:rsidR="00F86CA1" w:rsidRPr="00111CA2" w:rsidRDefault="00F86CA1" w:rsidP="009163DD">
      <w:pPr>
        <w:widowControl/>
        <w:autoSpaceDE/>
        <w:autoSpaceDN/>
        <w:jc w:val="center"/>
        <w:rPr>
          <w:rFonts w:asciiTheme="minorHAnsi" w:eastAsia="Times New Roman" w:hAnsiTheme="minorHAnsi" w:cstheme="minorHAnsi"/>
          <w:i/>
          <w:iCs/>
          <w:sz w:val="20"/>
          <w:szCs w:val="20"/>
          <w:lang w:bidi="ar-SA"/>
        </w:rPr>
      </w:pPr>
      <w:r w:rsidRPr="00111CA2">
        <w:rPr>
          <w:rFonts w:asciiTheme="minorHAnsi" w:eastAsia="Times New Roman" w:hAnsiTheme="minorHAnsi" w:cstheme="minorHAnsi"/>
          <w:i/>
          <w:iCs/>
          <w:sz w:val="20"/>
          <w:szCs w:val="20"/>
          <w:lang w:bidi="ar-SA"/>
        </w:rPr>
        <w:t>Figura 1. Analisi aggregata delle risposte alle domande relative all’insegnamento, alla docenza e all’interesse</w:t>
      </w:r>
    </w:p>
    <w:p w14:paraId="5C969204"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p>
    <w:p w14:paraId="176C9BDE" w14:textId="432C146A" w:rsidR="00F86CA1" w:rsidRPr="00111CA2" w:rsidRDefault="00F86CA1" w:rsidP="00111CA2">
      <w:pPr>
        <w:ind w:left="-5" w:right="182"/>
        <w:jc w:val="both"/>
        <w:rPr>
          <w:rFonts w:asciiTheme="minorHAnsi" w:hAnsiTheme="minorHAnsi" w:cstheme="minorHAnsi"/>
          <w:sz w:val="20"/>
          <w:szCs w:val="20"/>
        </w:rPr>
      </w:pPr>
      <w:r w:rsidRPr="00111CA2">
        <w:rPr>
          <w:rFonts w:asciiTheme="minorHAnsi" w:hAnsiTheme="minorHAnsi" w:cstheme="minorHAnsi"/>
          <w:sz w:val="20"/>
          <w:szCs w:val="20"/>
        </w:rPr>
        <w:t xml:space="preserve">Come emerge dalla Figura 1, le valutazioni sono complessivamente </w:t>
      </w:r>
      <w:r w:rsidR="00E46B9D">
        <w:rPr>
          <w:rFonts w:asciiTheme="minorHAnsi" w:hAnsiTheme="minorHAnsi" w:cstheme="minorHAnsi"/>
          <w:sz w:val="20"/>
          <w:szCs w:val="20"/>
        </w:rPr>
        <w:t xml:space="preserve">molto </w:t>
      </w:r>
      <w:r w:rsidRPr="00111CA2">
        <w:rPr>
          <w:rFonts w:asciiTheme="minorHAnsi" w:hAnsiTheme="minorHAnsi" w:cstheme="minorHAnsi"/>
          <w:sz w:val="20"/>
          <w:szCs w:val="20"/>
        </w:rPr>
        <w:t xml:space="preserve">positive. </w:t>
      </w:r>
      <w:r w:rsidR="00E46B9D">
        <w:rPr>
          <w:rFonts w:asciiTheme="minorHAnsi" w:hAnsiTheme="minorHAnsi" w:cstheme="minorHAnsi"/>
          <w:sz w:val="20"/>
          <w:szCs w:val="20"/>
        </w:rPr>
        <w:t>Come riportato in Tabella 4, l</w:t>
      </w:r>
      <w:r w:rsidRPr="00111CA2">
        <w:rPr>
          <w:rFonts w:asciiTheme="minorHAnsi" w:hAnsiTheme="minorHAnsi" w:cstheme="minorHAnsi"/>
          <w:sz w:val="20"/>
          <w:szCs w:val="20"/>
        </w:rPr>
        <w:t xml:space="preserve">a percentuale di risposte positive (somma di “decisamente sì” e “più sì che no”) varia fra un minimo di </w:t>
      </w:r>
      <w:r w:rsidR="00AA5414">
        <w:rPr>
          <w:rFonts w:asciiTheme="minorHAnsi" w:hAnsiTheme="minorHAnsi" w:cstheme="minorHAnsi"/>
          <w:sz w:val="20"/>
          <w:szCs w:val="20"/>
        </w:rPr>
        <w:t>83</w:t>
      </w:r>
      <w:r w:rsidRPr="00111CA2">
        <w:rPr>
          <w:rFonts w:asciiTheme="minorHAnsi" w:hAnsiTheme="minorHAnsi" w:cstheme="minorHAnsi"/>
          <w:sz w:val="20"/>
          <w:szCs w:val="20"/>
        </w:rPr>
        <w:t>% ed un massimo di 95% (rilevato sul parametro COE). Le maggiori criticità - comunque sempre molto contenute - si riscontrano con riferimento alle conoscenze preliminari (8</w:t>
      </w:r>
      <w:r w:rsidR="00DE59D1">
        <w:rPr>
          <w:rFonts w:asciiTheme="minorHAnsi" w:hAnsiTheme="minorHAnsi" w:cstheme="minorHAnsi"/>
          <w:sz w:val="20"/>
          <w:szCs w:val="20"/>
        </w:rPr>
        <w:t>3</w:t>
      </w:r>
      <w:r w:rsidRPr="00111CA2">
        <w:rPr>
          <w:rFonts w:asciiTheme="minorHAnsi" w:hAnsiTheme="minorHAnsi" w:cstheme="minorHAnsi"/>
          <w:sz w:val="20"/>
          <w:szCs w:val="20"/>
        </w:rPr>
        <w:t>%), al carico didattico (85</w:t>
      </w:r>
      <w:r w:rsidR="00DE59D1">
        <w:rPr>
          <w:rFonts w:asciiTheme="minorHAnsi" w:hAnsiTheme="minorHAnsi" w:cstheme="minorHAnsi"/>
          <w:sz w:val="20"/>
          <w:szCs w:val="20"/>
        </w:rPr>
        <w:t>,2</w:t>
      </w:r>
      <w:r w:rsidRPr="00111CA2">
        <w:rPr>
          <w:rFonts w:asciiTheme="minorHAnsi" w:hAnsiTheme="minorHAnsi" w:cstheme="minorHAnsi"/>
          <w:sz w:val="20"/>
          <w:szCs w:val="20"/>
        </w:rPr>
        <w:t>%) e al materiale didattico (86</w:t>
      </w:r>
      <w:r w:rsidR="00DE59D1">
        <w:rPr>
          <w:rFonts w:asciiTheme="minorHAnsi" w:hAnsiTheme="minorHAnsi" w:cstheme="minorHAnsi"/>
          <w:sz w:val="20"/>
          <w:szCs w:val="20"/>
        </w:rPr>
        <w:t>,8</w:t>
      </w:r>
      <w:r w:rsidRPr="00111CA2">
        <w:rPr>
          <w:rFonts w:asciiTheme="minorHAnsi" w:hAnsiTheme="minorHAnsi" w:cstheme="minorHAnsi"/>
          <w:sz w:val="20"/>
          <w:szCs w:val="20"/>
        </w:rPr>
        <w:t>%).</w:t>
      </w:r>
    </w:p>
    <w:p w14:paraId="3CA44327" w14:textId="77777777" w:rsidR="00F86CA1" w:rsidRPr="00111CA2" w:rsidRDefault="00F86CA1" w:rsidP="00111CA2">
      <w:pPr>
        <w:ind w:left="-5" w:right="182"/>
        <w:jc w:val="both"/>
        <w:rPr>
          <w:rFonts w:asciiTheme="minorHAnsi" w:hAnsiTheme="minorHAnsi" w:cstheme="minorHAnsi"/>
          <w:sz w:val="20"/>
          <w:szCs w:val="20"/>
        </w:rPr>
      </w:pPr>
    </w:p>
    <w:p w14:paraId="04B10F28" w14:textId="4325AF1B" w:rsidR="00F86CA1" w:rsidRPr="00111CA2" w:rsidRDefault="00C21CD1" w:rsidP="009163DD">
      <w:pPr>
        <w:widowControl/>
        <w:autoSpaceDE/>
        <w:autoSpaceDN/>
        <w:jc w:val="center"/>
        <w:rPr>
          <w:rFonts w:asciiTheme="minorHAnsi" w:eastAsia="Times New Roman" w:hAnsiTheme="minorHAnsi" w:cstheme="minorHAnsi"/>
          <w:sz w:val="20"/>
          <w:szCs w:val="20"/>
          <w:lang w:bidi="ar-SA"/>
        </w:rPr>
      </w:pPr>
      <w:r>
        <w:rPr>
          <w:noProof/>
        </w:rPr>
        <w:drawing>
          <wp:inline distT="0" distB="0" distL="0" distR="0" wp14:anchorId="7D37D7A0" wp14:editId="4A312C85">
            <wp:extent cx="6120130" cy="3622040"/>
            <wp:effectExtent l="0" t="0" r="13970" b="10160"/>
            <wp:docPr id="10" name="Grafico 10">
              <a:extLst xmlns:a="http://schemas.openxmlformats.org/drawingml/2006/main">
                <a:ext uri="{FF2B5EF4-FFF2-40B4-BE49-F238E27FC236}">
                  <a16:creationId xmlns:a16="http://schemas.microsoft.com/office/drawing/2014/main" id="{D018ADDF-3E66-1249-A015-64606FA8CE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9F18CC" w14:textId="77777777" w:rsidR="00F86CA1" w:rsidRPr="00111CA2" w:rsidRDefault="00F86CA1" w:rsidP="009163DD">
      <w:pPr>
        <w:widowControl/>
        <w:autoSpaceDE/>
        <w:autoSpaceDN/>
        <w:jc w:val="center"/>
        <w:rPr>
          <w:rFonts w:asciiTheme="minorHAnsi" w:eastAsia="Times New Roman" w:hAnsiTheme="minorHAnsi" w:cstheme="minorHAnsi"/>
          <w:i/>
          <w:iCs/>
          <w:sz w:val="20"/>
          <w:szCs w:val="20"/>
          <w:lang w:bidi="ar-SA"/>
        </w:rPr>
      </w:pPr>
      <w:r w:rsidRPr="00111CA2">
        <w:rPr>
          <w:rFonts w:asciiTheme="minorHAnsi" w:eastAsia="Times New Roman" w:hAnsiTheme="minorHAnsi" w:cstheme="minorHAnsi"/>
          <w:i/>
          <w:iCs/>
          <w:sz w:val="20"/>
          <w:szCs w:val="20"/>
          <w:lang w:bidi="ar-SA"/>
        </w:rPr>
        <w:t>Figura 2: Analisi aggregata: confronto con l’anno accademico precedente</w:t>
      </w:r>
    </w:p>
    <w:p w14:paraId="4D87047A"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p>
    <w:p w14:paraId="4FC3A944" w14:textId="031DFB47" w:rsidR="00F86CA1" w:rsidRPr="00111CA2" w:rsidRDefault="00F86CA1" w:rsidP="00111CA2">
      <w:pPr>
        <w:ind w:left="-5" w:right="182"/>
        <w:jc w:val="both"/>
        <w:rPr>
          <w:rFonts w:asciiTheme="minorHAnsi" w:hAnsiTheme="minorHAnsi" w:cstheme="minorHAnsi"/>
          <w:sz w:val="20"/>
          <w:szCs w:val="20"/>
        </w:rPr>
      </w:pPr>
      <w:r w:rsidRPr="00111CA2">
        <w:rPr>
          <w:rFonts w:asciiTheme="minorHAnsi" w:hAnsiTheme="minorHAnsi" w:cstheme="minorHAnsi"/>
          <w:sz w:val="20"/>
          <w:szCs w:val="20"/>
        </w:rPr>
        <w:t>Rispetto all’anno precedente si può notare un aumento delle valutazioni positive (Figura 2)</w:t>
      </w:r>
      <w:r w:rsidR="00064B75">
        <w:rPr>
          <w:rFonts w:asciiTheme="minorHAnsi" w:hAnsiTheme="minorHAnsi" w:cstheme="minorHAnsi"/>
          <w:sz w:val="20"/>
          <w:szCs w:val="20"/>
        </w:rPr>
        <w:t xml:space="preserve"> tranne che su ORA</w:t>
      </w:r>
      <w:r w:rsidRPr="00111CA2">
        <w:rPr>
          <w:rFonts w:asciiTheme="minorHAnsi" w:hAnsiTheme="minorHAnsi" w:cstheme="minorHAnsi"/>
          <w:sz w:val="20"/>
          <w:szCs w:val="20"/>
        </w:rPr>
        <w:t xml:space="preserve">. </w:t>
      </w:r>
    </w:p>
    <w:p w14:paraId="09FC3230" w14:textId="77777777" w:rsidR="00F86CA1" w:rsidRPr="00111CA2" w:rsidRDefault="00F86CA1" w:rsidP="00111CA2">
      <w:pPr>
        <w:ind w:left="-5" w:right="10"/>
        <w:jc w:val="both"/>
        <w:rPr>
          <w:rFonts w:asciiTheme="minorHAnsi" w:hAnsiTheme="minorHAnsi" w:cstheme="minorHAnsi"/>
          <w:sz w:val="20"/>
          <w:szCs w:val="20"/>
        </w:rPr>
      </w:pPr>
    </w:p>
    <w:p w14:paraId="2B1E161C" w14:textId="7CA2BC36" w:rsidR="00F86CA1" w:rsidRPr="00111CA2" w:rsidRDefault="00F86CA1" w:rsidP="00111CA2">
      <w:pPr>
        <w:ind w:left="-5" w:right="10"/>
        <w:jc w:val="both"/>
        <w:rPr>
          <w:rFonts w:asciiTheme="minorHAnsi" w:hAnsiTheme="minorHAnsi" w:cstheme="minorHAnsi"/>
          <w:sz w:val="20"/>
          <w:szCs w:val="20"/>
        </w:rPr>
      </w:pPr>
      <w:r w:rsidRPr="00111CA2">
        <w:rPr>
          <w:rFonts w:asciiTheme="minorHAnsi" w:hAnsiTheme="minorHAnsi" w:cstheme="minorHAnsi"/>
          <w:sz w:val="20"/>
          <w:szCs w:val="20"/>
        </w:rPr>
        <w:t xml:space="preserve">Con riferimento alle domande relative a insegnamenti, docenza e interesse in Tabella 4 sono riportati i confronti fra le risposte positive (somma più </w:t>
      </w:r>
      <w:proofErr w:type="spellStart"/>
      <w:r w:rsidRPr="00111CA2">
        <w:rPr>
          <w:rFonts w:asciiTheme="minorHAnsi" w:hAnsiTheme="minorHAnsi" w:cstheme="minorHAnsi"/>
          <w:sz w:val="20"/>
          <w:szCs w:val="20"/>
        </w:rPr>
        <w:t>si</w:t>
      </w:r>
      <w:proofErr w:type="spellEnd"/>
      <w:r w:rsidRPr="00111CA2">
        <w:rPr>
          <w:rFonts w:asciiTheme="minorHAnsi" w:hAnsiTheme="minorHAnsi" w:cstheme="minorHAnsi"/>
          <w:sz w:val="20"/>
          <w:szCs w:val="20"/>
        </w:rPr>
        <w:t xml:space="preserve"> che no e decisamente si) date dagli studenti del corso di laurea magistrale e i corrispondenti valori del </w:t>
      </w:r>
      <w:r w:rsidR="00F22C39">
        <w:rPr>
          <w:rFonts w:asciiTheme="minorHAnsi" w:hAnsiTheme="minorHAnsi" w:cstheme="minorHAnsi"/>
          <w:sz w:val="20"/>
          <w:szCs w:val="20"/>
        </w:rPr>
        <w:t xml:space="preserve">Dipartimento di Meccanica, Matematica e Management (DMMM) </w:t>
      </w:r>
      <w:r w:rsidRPr="00111CA2">
        <w:rPr>
          <w:rFonts w:asciiTheme="minorHAnsi" w:hAnsiTheme="minorHAnsi" w:cstheme="minorHAnsi"/>
          <w:sz w:val="20"/>
          <w:szCs w:val="20"/>
        </w:rPr>
        <w:t>e del Politecnico</w:t>
      </w:r>
      <w:r w:rsidR="00F22C39">
        <w:rPr>
          <w:rFonts w:asciiTheme="minorHAnsi" w:hAnsiTheme="minorHAnsi" w:cstheme="minorHAnsi"/>
          <w:sz w:val="20"/>
          <w:szCs w:val="20"/>
        </w:rPr>
        <w:t xml:space="preserve"> di Bari (POLIBA)</w:t>
      </w:r>
      <w:r w:rsidRPr="00111CA2">
        <w:rPr>
          <w:rFonts w:asciiTheme="minorHAnsi" w:hAnsiTheme="minorHAnsi" w:cstheme="minorHAnsi"/>
          <w:sz w:val="20"/>
          <w:szCs w:val="20"/>
        </w:rPr>
        <w:t xml:space="preserve">. Entrambi i confronti mostrano una soddisfazione media superiore espressa dagli studenti del corso </w:t>
      </w:r>
      <w:r w:rsidR="000B63CF">
        <w:rPr>
          <w:rFonts w:asciiTheme="minorHAnsi" w:hAnsiTheme="minorHAnsi" w:cstheme="minorHAnsi"/>
          <w:sz w:val="20"/>
          <w:szCs w:val="20"/>
        </w:rPr>
        <w:t>LM13</w:t>
      </w:r>
      <w:r w:rsidR="002A7BB2">
        <w:rPr>
          <w:rFonts w:asciiTheme="minorHAnsi" w:hAnsiTheme="minorHAnsi" w:cstheme="minorHAnsi"/>
          <w:sz w:val="20"/>
          <w:szCs w:val="20"/>
        </w:rPr>
        <w:t>, notevolmente superiore in corrispondenza dell’indicatore LAB</w:t>
      </w:r>
      <w:r w:rsidR="000B63CF">
        <w:rPr>
          <w:rFonts w:asciiTheme="minorHAnsi" w:hAnsiTheme="minorHAnsi" w:cstheme="minorHAnsi"/>
          <w:sz w:val="20"/>
          <w:szCs w:val="20"/>
        </w:rPr>
        <w:t>.</w:t>
      </w:r>
    </w:p>
    <w:p w14:paraId="3C42EC44" w14:textId="77777777" w:rsidR="00F86CA1" w:rsidRPr="00111CA2" w:rsidRDefault="00F86CA1" w:rsidP="00111CA2">
      <w:pPr>
        <w:ind w:left="-5" w:right="10"/>
        <w:jc w:val="both"/>
        <w:rPr>
          <w:rFonts w:asciiTheme="minorHAnsi" w:hAnsiTheme="minorHAnsi" w:cstheme="minorHAnsi"/>
          <w:sz w:val="20"/>
          <w:szCs w:val="20"/>
        </w:rPr>
      </w:pPr>
    </w:p>
    <w:tbl>
      <w:tblPr>
        <w:tblW w:w="4193" w:type="pct"/>
        <w:jc w:val="center"/>
        <w:tblCellMar>
          <w:top w:w="15" w:type="dxa"/>
          <w:left w:w="70" w:type="dxa"/>
          <w:bottom w:w="15" w:type="dxa"/>
          <w:right w:w="70" w:type="dxa"/>
        </w:tblCellMar>
        <w:tblLook w:val="04A0" w:firstRow="1" w:lastRow="0" w:firstColumn="1" w:lastColumn="0" w:noHBand="0" w:noVBand="1"/>
      </w:tblPr>
      <w:tblGrid>
        <w:gridCol w:w="894"/>
        <w:gridCol w:w="1079"/>
        <w:gridCol w:w="1216"/>
        <w:gridCol w:w="1157"/>
        <w:gridCol w:w="1884"/>
        <w:gridCol w:w="1844"/>
      </w:tblGrid>
      <w:tr w:rsidR="00F86CA1" w:rsidRPr="00111CA2" w14:paraId="10B7C22F" w14:textId="77777777" w:rsidTr="00EF2DF8">
        <w:trPr>
          <w:trHeight w:val="20"/>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6EBA1A"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r w:rsidRPr="00EF2DF8">
              <w:rPr>
                <w:rFonts w:asciiTheme="minorHAnsi" w:eastAsia="Times New Roman" w:hAnsiTheme="minorHAnsi" w:cstheme="minorHAnsi"/>
                <w:b/>
                <w:bCs/>
                <w:sz w:val="20"/>
                <w:szCs w:val="20"/>
                <w:lang w:bidi="ar-SA"/>
              </w:rPr>
              <w:t>Label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E669A3"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r w:rsidRPr="00EF2DF8">
              <w:rPr>
                <w:rFonts w:asciiTheme="minorHAnsi" w:eastAsia="Times New Roman" w:hAnsiTheme="minorHAnsi" w:cstheme="minorHAnsi"/>
                <w:b/>
                <w:bCs/>
                <w:sz w:val="20"/>
                <w:szCs w:val="20"/>
                <w:lang w:bidi="ar-SA"/>
              </w:rPr>
              <w:t>LM_13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6F6529"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r w:rsidRPr="00EF2DF8">
              <w:rPr>
                <w:rFonts w:asciiTheme="minorHAnsi" w:eastAsia="Times New Roman" w:hAnsiTheme="minorHAnsi" w:cstheme="minorHAnsi"/>
                <w:b/>
                <w:bCs/>
                <w:sz w:val="20"/>
                <w:szCs w:val="20"/>
                <w:lang w:bidi="ar-SA"/>
              </w:rPr>
              <w:t>DMMM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88B2A9"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r w:rsidRPr="00EF2DF8">
              <w:rPr>
                <w:rFonts w:asciiTheme="minorHAnsi" w:eastAsia="Times New Roman" w:hAnsiTheme="minorHAnsi" w:cstheme="minorHAnsi"/>
                <w:b/>
                <w:bCs/>
                <w:sz w:val="20"/>
                <w:szCs w:val="20"/>
                <w:lang w:bidi="ar-SA"/>
              </w:rPr>
              <w:t>POLIBA</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D3AABED"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proofErr w:type="spellStart"/>
            <w:r w:rsidRPr="00EF2DF8">
              <w:rPr>
                <w:rFonts w:asciiTheme="minorHAnsi" w:eastAsia="Times New Roman" w:hAnsiTheme="minorHAnsi" w:cstheme="minorHAnsi"/>
                <w:b/>
                <w:bCs/>
                <w:sz w:val="20"/>
                <w:szCs w:val="20"/>
                <w:lang w:bidi="ar-SA"/>
              </w:rPr>
              <w:t>CdS</w:t>
            </w:r>
            <w:proofErr w:type="spellEnd"/>
            <w:r w:rsidRPr="00EF2DF8">
              <w:rPr>
                <w:rFonts w:asciiTheme="minorHAnsi" w:eastAsia="Times New Roman" w:hAnsiTheme="minorHAnsi" w:cstheme="minorHAnsi"/>
                <w:b/>
                <w:bCs/>
                <w:sz w:val="20"/>
                <w:szCs w:val="20"/>
                <w:lang w:bidi="ar-SA"/>
              </w:rPr>
              <w:t xml:space="preserve"> LM13 - DMMM</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3EE27538" w14:textId="77777777" w:rsidR="00F86CA1" w:rsidRPr="00EF2DF8" w:rsidRDefault="00F86CA1" w:rsidP="00111CA2">
            <w:pPr>
              <w:widowControl/>
              <w:autoSpaceDE/>
              <w:autoSpaceDN/>
              <w:jc w:val="both"/>
              <w:rPr>
                <w:rFonts w:asciiTheme="minorHAnsi" w:eastAsia="Times New Roman" w:hAnsiTheme="minorHAnsi" w:cstheme="minorHAnsi"/>
                <w:b/>
                <w:bCs/>
                <w:sz w:val="20"/>
                <w:szCs w:val="20"/>
                <w:lang w:bidi="ar-SA"/>
              </w:rPr>
            </w:pPr>
            <w:proofErr w:type="spellStart"/>
            <w:r w:rsidRPr="00EF2DF8">
              <w:rPr>
                <w:rFonts w:asciiTheme="minorHAnsi" w:eastAsia="Times New Roman" w:hAnsiTheme="minorHAnsi" w:cstheme="minorHAnsi"/>
                <w:b/>
                <w:bCs/>
                <w:sz w:val="20"/>
                <w:szCs w:val="20"/>
                <w:lang w:bidi="ar-SA"/>
              </w:rPr>
              <w:t>CdS</w:t>
            </w:r>
            <w:proofErr w:type="spellEnd"/>
            <w:r w:rsidRPr="00EF2DF8">
              <w:rPr>
                <w:rFonts w:asciiTheme="minorHAnsi" w:eastAsia="Times New Roman" w:hAnsiTheme="minorHAnsi" w:cstheme="minorHAnsi"/>
                <w:b/>
                <w:bCs/>
                <w:sz w:val="20"/>
                <w:szCs w:val="20"/>
                <w:lang w:bidi="ar-SA"/>
              </w:rPr>
              <w:t xml:space="preserve"> LM13 - POLIBA</w:t>
            </w:r>
          </w:p>
        </w:tc>
      </w:tr>
      <w:tr w:rsidR="00C21CD1" w:rsidRPr="00111CA2" w14:paraId="5008B1DA"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4A13A92"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CON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50E767" w14:textId="782A835B"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CA37B5" w14:textId="086799DF"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78,4%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C7D3B4" w14:textId="4C6AC2C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78,5%</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71155AA" w14:textId="7585A2EA"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4,6%</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1F105139" w14:textId="22C7D63B"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4,5%</w:t>
            </w:r>
          </w:p>
        </w:tc>
      </w:tr>
      <w:tr w:rsidR="00C21CD1" w:rsidRPr="00111CA2" w14:paraId="5BAE8627"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9BD03C"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CAR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90780C" w14:textId="67726C93"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85,3%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5A2DB7" w14:textId="0986C08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9898A7" w14:textId="36BE0A9B"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82,3%</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42509F9" w14:textId="4A4ED0AB"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3,9%</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3BFC5DFD" w14:textId="4CA8079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3,0%</w:t>
            </w:r>
          </w:p>
        </w:tc>
      </w:tr>
      <w:tr w:rsidR="00C21CD1" w:rsidRPr="00111CA2" w14:paraId="0F4D8800"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5D7ECD"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MAT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D66940" w14:textId="6536F82D"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85,8%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906981" w14:textId="1194BD95"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83,2%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2C6EF9" w14:textId="33A9A165"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84,1%</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74AA42FC" w14:textId="472B7EBA"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2,6%</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42D8B967" w14:textId="6AA978D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1,7%</w:t>
            </w:r>
          </w:p>
        </w:tc>
      </w:tr>
      <w:tr w:rsidR="00C21CD1" w:rsidRPr="00111CA2" w14:paraId="59AA2F1E"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C672AD6"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ESA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E32E7C" w14:textId="028CBC33"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87,3%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7AFD41" w14:textId="1239BBFF"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524E8D" w14:textId="0DA1654E"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83,7%</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479C49F2" w14:textId="194EA108"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5,2%</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51CDA7C6" w14:textId="78845D9C"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3,6%</w:t>
            </w:r>
          </w:p>
        </w:tc>
      </w:tr>
      <w:tr w:rsidR="00C21CD1" w:rsidRPr="00111CA2" w14:paraId="3CBAF3A1"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DE8A15"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ORA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642EF5" w14:textId="0908223C"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6A3310" w14:textId="4BEDE853"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91,7%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35C049" w14:textId="03B80B0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92,0%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C1E7155" w14:textId="058B823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2,3%</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6EEA849" w14:textId="540E1F23"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2,0%</w:t>
            </w:r>
          </w:p>
        </w:tc>
      </w:tr>
      <w:tr w:rsidR="00C21CD1" w:rsidRPr="00111CA2" w14:paraId="21063BA6"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212BBF"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proofErr w:type="gramStart"/>
            <w:r w:rsidRPr="00EF2DF8">
              <w:rPr>
                <w:rFonts w:asciiTheme="minorHAnsi" w:eastAsia="Times New Roman" w:hAnsiTheme="minorHAnsi" w:cstheme="minorHAnsi"/>
                <w:sz w:val="20"/>
                <w:szCs w:val="20"/>
                <w:lang w:bidi="ar-SA"/>
              </w:rPr>
              <w:t>STI</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982A6E" w14:textId="3CCD684B"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90,2%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0BB77" w14:textId="00F684F5"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44A7A8" w14:textId="468AB22D"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85,3%</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13E0D9A9" w14:textId="446E37D8"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5,6%</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340AE52A" w14:textId="53613481"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4,9%</w:t>
            </w:r>
          </w:p>
        </w:tc>
      </w:tr>
      <w:tr w:rsidR="00C21CD1" w:rsidRPr="00111CA2" w14:paraId="10E9829B"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2B1C69"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ESP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ED981A" w14:textId="53282D4D"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89,7%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F0DA84" w14:textId="0C576574"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85,1%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FBAEDB" w14:textId="51E2448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86,0%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06FC42E" w14:textId="31C17119"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4,6%</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AC5CA29" w14:textId="651CA7A4"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3,7%</w:t>
            </w:r>
          </w:p>
        </w:tc>
      </w:tr>
      <w:tr w:rsidR="00C21CD1" w:rsidRPr="00111CA2" w14:paraId="41FD826E"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442396"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LAB</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1622EE" w14:textId="17583D6F"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91,8%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4704D0" w14:textId="0FDBBA55"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64,9%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907F40" w14:textId="706B1919"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66,8%</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F6E6C01" w14:textId="1F6D11DC"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26,9%</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0A322D38" w14:textId="42D25BF6"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25%</w:t>
            </w:r>
          </w:p>
        </w:tc>
      </w:tr>
      <w:tr w:rsidR="00C21CD1" w:rsidRPr="00111CA2" w14:paraId="487BCD58"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817B92"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COE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6E6010" w14:textId="24E83FD9"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681F59" w14:textId="7B880DC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879BDB" w14:textId="57AEC72C"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92,9%</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0A730A96" w14:textId="6682D7FE"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2,2%</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A69D0CA" w14:textId="44A51B84"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1,8%</w:t>
            </w:r>
          </w:p>
        </w:tc>
      </w:tr>
      <w:tr w:rsidR="00C21CD1" w:rsidRPr="00111CA2" w14:paraId="0E5A6F54"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817B77"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REP</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6A5D8C" w14:textId="0D1D748B"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938B1E" w14:textId="2D858B0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91,3%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4CCDC5" w14:textId="671BBCD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91,7%</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157EF089" w14:textId="3817B1B4"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2,4%</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41DE75CF" w14:textId="000921E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2,0%</w:t>
            </w:r>
          </w:p>
        </w:tc>
      </w:tr>
      <w:tr w:rsidR="00C21CD1" w:rsidRPr="00111CA2" w14:paraId="48C43A4D"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E6D96EC" w14:textId="6C87D244"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REP2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43B86D" w14:textId="79658642"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86%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06D528" w14:textId="7732A9C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2C5C22" w14:textId="2E27BC53"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82,1%</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07D78741" w14:textId="147FE652"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4,2%</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26C88AD" w14:textId="09B39190"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3,5%</w:t>
            </w:r>
          </w:p>
        </w:tc>
      </w:tr>
      <w:tr w:rsidR="00C21CD1" w:rsidRPr="00111CA2" w14:paraId="4D17853C" w14:textId="77777777" w:rsidTr="00111CA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FD73B7" w14:textId="77777777"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INT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4D01DB" w14:textId="48E3F683" w:rsidR="00C21CD1" w:rsidRPr="00EF2DF8" w:rsidRDefault="00C21CD1" w:rsidP="00C21CD1">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91%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D0840" w14:textId="6DA7761A"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86,4%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242FD" w14:textId="4570958B"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86,8%</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1C109F2E" w14:textId="60380835"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4,9%</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44B77530" w14:textId="609FC719" w:rsidR="00C21CD1" w:rsidRPr="00EF2DF8" w:rsidRDefault="00C21CD1" w:rsidP="00C21CD1">
            <w:pPr>
              <w:widowControl/>
              <w:autoSpaceDE/>
              <w:autoSpaceDN/>
              <w:jc w:val="both"/>
              <w:rPr>
                <w:rFonts w:asciiTheme="minorHAnsi" w:eastAsia="Times New Roman" w:hAnsiTheme="minorHAnsi" w:cstheme="minorHAnsi"/>
                <w:sz w:val="20"/>
                <w:szCs w:val="20"/>
                <w:lang w:bidi="ar-SA"/>
              </w:rPr>
            </w:pPr>
            <w:r w:rsidRPr="00EF2DF8">
              <w:rPr>
                <w:rFonts w:asciiTheme="minorHAnsi" w:hAnsiTheme="minorHAnsi" w:cstheme="minorHAnsi"/>
                <w:sz w:val="20"/>
                <w:szCs w:val="20"/>
              </w:rPr>
              <w:t>4,5%</w:t>
            </w:r>
          </w:p>
        </w:tc>
      </w:tr>
    </w:tbl>
    <w:p w14:paraId="59EDDC92" w14:textId="77777777" w:rsidR="00447C78" w:rsidRDefault="00F86CA1" w:rsidP="009163DD">
      <w:pPr>
        <w:ind w:left="-5" w:right="10"/>
        <w:jc w:val="center"/>
        <w:rPr>
          <w:rFonts w:asciiTheme="minorHAnsi" w:hAnsiTheme="minorHAnsi" w:cstheme="minorHAnsi"/>
          <w:i/>
          <w:iCs/>
          <w:sz w:val="20"/>
          <w:szCs w:val="20"/>
        </w:rPr>
      </w:pPr>
      <w:r w:rsidRPr="00111CA2">
        <w:rPr>
          <w:rFonts w:asciiTheme="minorHAnsi" w:hAnsiTheme="minorHAnsi" w:cstheme="minorHAnsi"/>
          <w:i/>
          <w:iCs/>
          <w:sz w:val="20"/>
          <w:szCs w:val="20"/>
        </w:rPr>
        <w:t xml:space="preserve">Tabella 4. </w:t>
      </w:r>
      <w:r w:rsidR="00447C78">
        <w:rPr>
          <w:rFonts w:asciiTheme="minorHAnsi" w:hAnsiTheme="minorHAnsi" w:cstheme="minorHAnsi"/>
          <w:i/>
          <w:iCs/>
          <w:sz w:val="20"/>
          <w:szCs w:val="20"/>
        </w:rPr>
        <w:t xml:space="preserve">Indicatori insegnamento, docenza e interesse: </w:t>
      </w:r>
    </w:p>
    <w:p w14:paraId="1A5F1DA0" w14:textId="69ED9158" w:rsidR="00F86CA1" w:rsidRPr="00111CA2" w:rsidRDefault="00447C78" w:rsidP="009163DD">
      <w:pPr>
        <w:ind w:left="-5" w:right="10"/>
        <w:jc w:val="center"/>
        <w:rPr>
          <w:rFonts w:asciiTheme="minorHAnsi" w:hAnsiTheme="minorHAnsi" w:cstheme="minorHAnsi"/>
          <w:i/>
          <w:iCs/>
          <w:sz w:val="20"/>
          <w:szCs w:val="20"/>
        </w:rPr>
      </w:pPr>
      <w:r>
        <w:rPr>
          <w:rFonts w:asciiTheme="minorHAnsi" w:hAnsiTheme="minorHAnsi" w:cstheme="minorHAnsi"/>
          <w:i/>
          <w:iCs/>
          <w:sz w:val="20"/>
          <w:szCs w:val="20"/>
        </w:rPr>
        <w:t>s</w:t>
      </w:r>
      <w:r w:rsidR="00F86CA1" w:rsidRPr="00111CA2">
        <w:rPr>
          <w:rFonts w:asciiTheme="minorHAnsi" w:hAnsiTheme="minorHAnsi" w:cstheme="minorHAnsi"/>
          <w:i/>
          <w:iCs/>
          <w:sz w:val="20"/>
          <w:szCs w:val="20"/>
        </w:rPr>
        <w:t>costamenti</w:t>
      </w:r>
      <w:r w:rsidR="002A7BB2">
        <w:rPr>
          <w:rFonts w:asciiTheme="minorHAnsi" w:hAnsiTheme="minorHAnsi" w:cstheme="minorHAnsi"/>
          <w:i/>
          <w:iCs/>
          <w:sz w:val="20"/>
          <w:szCs w:val="20"/>
        </w:rPr>
        <w:t xml:space="preserve"> rispetto ai valori medi dei </w:t>
      </w:r>
      <w:proofErr w:type="spellStart"/>
      <w:r w:rsidR="002A7BB2">
        <w:rPr>
          <w:rFonts w:asciiTheme="minorHAnsi" w:hAnsiTheme="minorHAnsi" w:cstheme="minorHAnsi"/>
          <w:i/>
          <w:iCs/>
          <w:sz w:val="20"/>
          <w:szCs w:val="20"/>
        </w:rPr>
        <w:t>CdS</w:t>
      </w:r>
      <w:proofErr w:type="spellEnd"/>
      <w:r w:rsidR="002A7BB2">
        <w:rPr>
          <w:rFonts w:asciiTheme="minorHAnsi" w:hAnsiTheme="minorHAnsi" w:cstheme="minorHAnsi"/>
          <w:i/>
          <w:iCs/>
          <w:sz w:val="20"/>
          <w:szCs w:val="20"/>
        </w:rPr>
        <w:t xml:space="preserve"> del DMMM e del Politecnico</w:t>
      </w:r>
    </w:p>
    <w:p w14:paraId="6F4F50F9" w14:textId="77777777" w:rsidR="00F86CA1" w:rsidRPr="00111CA2" w:rsidRDefault="00F86CA1" w:rsidP="00111CA2">
      <w:pPr>
        <w:pStyle w:val="Corpotesto"/>
        <w:widowControl/>
        <w:spacing w:before="3"/>
        <w:jc w:val="both"/>
        <w:rPr>
          <w:rFonts w:asciiTheme="minorHAnsi" w:hAnsiTheme="minorHAnsi" w:cstheme="minorHAnsi"/>
          <w:iCs/>
          <w:w w:val="90"/>
          <w:sz w:val="20"/>
          <w:szCs w:val="20"/>
          <w:lang w:bidi="ar-SA"/>
        </w:rPr>
      </w:pPr>
    </w:p>
    <w:tbl>
      <w:tblPr>
        <w:tblW w:w="5000" w:type="pct"/>
        <w:jc w:val="center"/>
        <w:tblCellMar>
          <w:top w:w="15" w:type="dxa"/>
          <w:left w:w="70" w:type="dxa"/>
          <w:bottom w:w="15" w:type="dxa"/>
          <w:right w:w="70" w:type="dxa"/>
        </w:tblCellMar>
        <w:tblLook w:val="04A0" w:firstRow="1" w:lastRow="0" w:firstColumn="1" w:lastColumn="0" w:noHBand="0" w:noVBand="1"/>
      </w:tblPr>
      <w:tblGrid>
        <w:gridCol w:w="1024"/>
        <w:gridCol w:w="2404"/>
        <w:gridCol w:w="1950"/>
        <w:gridCol w:w="1950"/>
        <w:gridCol w:w="2300"/>
      </w:tblGrid>
      <w:tr w:rsidR="00F86CA1" w:rsidRPr="00111CA2" w14:paraId="4AC7A4A8"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0E2659B" w14:textId="77777777" w:rsidR="00F86CA1" w:rsidRPr="00111CA2"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LABEL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60BC9C" w14:textId="77777777" w:rsidR="00F86CA1" w:rsidRPr="00111CA2"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Decisamente 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306338" w14:textId="77777777" w:rsidR="00F86CA1" w:rsidRPr="00111CA2"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Più no che si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5B3E2D" w14:textId="77777777" w:rsidR="00F86CA1" w:rsidRPr="00111CA2"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Piu </w:t>
            </w:r>
            <w:proofErr w:type="spellStart"/>
            <w:r w:rsidRPr="00111CA2">
              <w:rPr>
                <w:rFonts w:asciiTheme="minorHAnsi" w:eastAsia="Times New Roman" w:hAnsiTheme="minorHAnsi" w:cstheme="minorHAnsi"/>
                <w:b/>
                <w:bCs/>
                <w:color w:val="000000"/>
                <w:sz w:val="20"/>
                <w:szCs w:val="20"/>
                <w:lang w:bidi="ar-SA"/>
              </w:rPr>
              <w:t>si</w:t>
            </w:r>
            <w:proofErr w:type="spellEnd"/>
            <w:r w:rsidRPr="00111CA2">
              <w:rPr>
                <w:rFonts w:asciiTheme="minorHAnsi" w:eastAsia="Times New Roman" w:hAnsiTheme="minorHAnsi" w:cstheme="minorHAnsi"/>
                <w:b/>
                <w:bCs/>
                <w:color w:val="000000"/>
                <w:sz w:val="20"/>
                <w:szCs w:val="20"/>
                <w:lang w:bidi="ar-SA"/>
              </w:rPr>
              <w:t> che 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6D0E3A" w14:textId="77777777" w:rsidR="00F86CA1" w:rsidRPr="00111CA2"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Decisamente si </w:t>
            </w:r>
          </w:p>
        </w:tc>
      </w:tr>
      <w:tr w:rsidR="0067103A" w:rsidRPr="00111CA2" w14:paraId="7B2C7697"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0495D9"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F5975A" w14:textId="12FBC7B8"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1,</w:t>
            </w:r>
            <w:r w:rsidR="00EF2DF8">
              <w:rPr>
                <w:rFonts w:ascii="Calibri" w:hAnsi="Calibri" w:cs="Calibri"/>
                <w:color w:val="000000"/>
              </w:rPr>
              <w:t>2</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BC1249" w14:textId="4309F2D2"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167C5F" w14:textId="09302591"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48,</w:t>
            </w:r>
            <w:r w:rsidR="00EF2DF8">
              <w:rPr>
                <w:rFonts w:ascii="Calibri" w:hAnsi="Calibri" w:cs="Calibri"/>
                <w:color w:val="000000"/>
              </w:rPr>
              <w:t>1</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AE1A1B" w14:textId="2D9ADE70"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47,</w:t>
            </w:r>
            <w:r w:rsidR="00EF2DF8">
              <w:rPr>
                <w:rFonts w:ascii="Calibri" w:hAnsi="Calibri" w:cs="Calibri"/>
                <w:color w:val="000000"/>
              </w:rPr>
              <w:t>9</w:t>
            </w:r>
            <w:r>
              <w:rPr>
                <w:rFonts w:ascii="Calibri" w:hAnsi="Calibri" w:cs="Calibri"/>
                <w:color w:val="000000"/>
              </w:rPr>
              <w:t>%</w:t>
            </w:r>
          </w:p>
        </w:tc>
      </w:tr>
      <w:tr w:rsidR="0067103A" w:rsidRPr="00111CA2" w14:paraId="26039EE5"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3CE7790"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CDC121" w14:textId="60298D1F"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76E588" w14:textId="15FEB91B"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5,</w:t>
            </w:r>
            <w:r w:rsidR="00EF2DF8">
              <w:rPr>
                <w:rFonts w:ascii="Calibri" w:hAnsi="Calibri" w:cs="Calibri"/>
                <w:color w:val="000000"/>
              </w:rPr>
              <w:t>5</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506460" w14:textId="171DE0A7"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50,4%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27AC23" w14:textId="29543AD1"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42,6%</w:t>
            </w:r>
          </w:p>
        </w:tc>
      </w:tr>
      <w:tr w:rsidR="0067103A" w:rsidRPr="00111CA2" w14:paraId="423BC256"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3F38B7C"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AFB26" w14:textId="166996DA"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2,</w:t>
            </w:r>
            <w:r w:rsidR="00EF2DF8">
              <w:rPr>
                <w:rFonts w:ascii="Calibri" w:hAnsi="Calibri" w:cs="Calibri"/>
                <w:color w:val="000000"/>
              </w:rPr>
              <w:t>3</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C1B83F" w14:textId="680FEDD7"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24,7%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C621C0" w14:textId="70402A40"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31,9%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09ACEC" w14:textId="1F612C62"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41,1%</w:t>
            </w:r>
          </w:p>
        </w:tc>
      </w:tr>
      <w:tr w:rsidR="0067103A" w:rsidRPr="00111CA2" w14:paraId="4BE5E007"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99B269A"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248EC1" w14:textId="4104D0C1"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2,</w:t>
            </w:r>
            <w:r w:rsidR="00EF2DF8">
              <w:rPr>
                <w:rFonts w:ascii="Calibri" w:hAnsi="Calibri" w:cs="Calibri"/>
                <w:color w:val="000000"/>
              </w:rPr>
              <w:t>1</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854D6B" w14:textId="46243150"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F7CA67" w14:textId="68A1D34E"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50,3%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1CA4AA" w14:textId="648FDB0D"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w:t>
            </w:r>
            <w:r w:rsidR="00EF2DF8">
              <w:rPr>
                <w:rFonts w:ascii="Calibri" w:hAnsi="Calibri" w:cs="Calibri"/>
                <w:color w:val="000000"/>
              </w:rPr>
              <w:t>2</w:t>
            </w:r>
            <w:r>
              <w:rPr>
                <w:rFonts w:ascii="Calibri" w:hAnsi="Calibri" w:cs="Calibri"/>
                <w:color w:val="000000"/>
              </w:rPr>
              <w:t>,</w:t>
            </w:r>
            <w:r w:rsidR="00EF2DF8">
              <w:rPr>
                <w:rFonts w:ascii="Calibri" w:hAnsi="Calibri" w:cs="Calibri"/>
                <w:color w:val="000000"/>
              </w:rPr>
              <w:t>0</w:t>
            </w:r>
            <w:r>
              <w:rPr>
                <w:rFonts w:ascii="Calibri" w:hAnsi="Calibri" w:cs="Calibri"/>
                <w:color w:val="000000"/>
              </w:rPr>
              <w:t>%</w:t>
            </w:r>
          </w:p>
        </w:tc>
      </w:tr>
      <w:tr w:rsidR="0067103A" w:rsidRPr="00111CA2" w14:paraId="7F069079"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CD05751"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B2920B" w14:textId="7D3CDF92"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1,</w:t>
            </w:r>
            <w:r w:rsidR="00EF2DF8">
              <w:rPr>
                <w:rFonts w:ascii="Calibri" w:hAnsi="Calibri" w:cs="Calibri"/>
                <w:color w:val="000000"/>
              </w:rPr>
              <w:t>8</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99A51C" w14:textId="656159BE"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5FF96B" w14:textId="2334537F"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43,6%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F033F9" w14:textId="1FA9FE94"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49,</w:t>
            </w:r>
            <w:r w:rsidR="00EF2DF8">
              <w:rPr>
                <w:rFonts w:ascii="Calibri" w:hAnsi="Calibri" w:cs="Calibri"/>
                <w:color w:val="000000"/>
              </w:rPr>
              <w:t>7</w:t>
            </w:r>
            <w:r>
              <w:rPr>
                <w:rFonts w:ascii="Calibri" w:hAnsi="Calibri" w:cs="Calibri"/>
                <w:color w:val="000000"/>
              </w:rPr>
              <w:t>%</w:t>
            </w:r>
          </w:p>
        </w:tc>
      </w:tr>
      <w:tr w:rsidR="0067103A" w:rsidRPr="00111CA2" w14:paraId="1A835505"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E17AED"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35B170" w14:textId="2359D1D0"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4D947" w14:textId="62BCB14D"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702621" w14:textId="2973E1CA"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46,6%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736F58" w14:textId="29679113"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48,</w:t>
            </w:r>
            <w:r w:rsidR="00EF2DF8">
              <w:rPr>
                <w:rFonts w:ascii="Calibri" w:hAnsi="Calibri" w:cs="Calibri"/>
                <w:color w:val="000000"/>
              </w:rPr>
              <w:t>7</w:t>
            </w:r>
            <w:r>
              <w:rPr>
                <w:rFonts w:ascii="Calibri" w:hAnsi="Calibri" w:cs="Calibri"/>
                <w:color w:val="000000"/>
              </w:rPr>
              <w:t>%</w:t>
            </w:r>
          </w:p>
        </w:tc>
      </w:tr>
      <w:tr w:rsidR="0067103A" w:rsidRPr="00111CA2" w14:paraId="292C3866"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615052" w14:textId="77777777" w:rsidR="0067103A" w:rsidRPr="00111CA2" w:rsidRDefault="0067103A" w:rsidP="0067103A">
            <w:pPr>
              <w:widowControl/>
              <w:autoSpaceDE/>
              <w:autoSpaceDN/>
              <w:jc w:val="both"/>
              <w:rPr>
                <w:rFonts w:asciiTheme="minorHAnsi" w:eastAsia="Times New Roman" w:hAnsiTheme="minorHAnsi" w:cstheme="minorHAnsi"/>
                <w:b/>
                <w:bCs/>
                <w:color w:val="000000"/>
                <w:sz w:val="20"/>
                <w:szCs w:val="20"/>
                <w:lang w:bidi="ar-SA"/>
              </w:rPr>
            </w:pPr>
            <w:r w:rsidRPr="00111CA2">
              <w:rPr>
                <w:rFonts w:asciiTheme="minorHAnsi" w:eastAsia="Times New Roman" w:hAnsiTheme="minorHAnsi" w:cstheme="minorHAnsi"/>
                <w:b/>
                <w:bCs/>
                <w:color w:val="000000"/>
                <w:sz w:val="20"/>
                <w:szCs w:val="20"/>
                <w:lang w:bidi="ar-SA"/>
              </w:rPr>
              <w:t>DAD7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5339C6" w14:textId="0B4A78D3"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2,</w:t>
            </w:r>
            <w:r w:rsidR="00EF2DF8">
              <w:rPr>
                <w:rFonts w:ascii="Calibri" w:hAnsi="Calibri" w:cs="Calibri"/>
                <w:color w:val="000000"/>
              </w:rPr>
              <w:t>4</w:t>
            </w:r>
            <w:r>
              <w:rPr>
                <w:rFonts w:ascii="Calibri"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DC2E8E" w14:textId="7BEACAA9"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F2DE51" w14:textId="5DA9D421"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49,5%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47B660" w14:textId="0535551B" w:rsidR="0067103A" w:rsidRPr="00111CA2" w:rsidRDefault="0067103A" w:rsidP="0067103A">
            <w:pPr>
              <w:widowControl/>
              <w:autoSpaceDE/>
              <w:autoSpaceDN/>
              <w:jc w:val="both"/>
              <w:rPr>
                <w:rFonts w:asciiTheme="minorHAnsi" w:eastAsia="Times New Roman" w:hAnsiTheme="minorHAnsi" w:cstheme="minorHAnsi"/>
                <w:color w:val="000000"/>
                <w:sz w:val="20"/>
                <w:szCs w:val="20"/>
                <w:lang w:bidi="ar-SA"/>
              </w:rPr>
            </w:pPr>
            <w:r>
              <w:rPr>
                <w:rFonts w:ascii="Calibri" w:hAnsi="Calibri" w:cs="Calibri"/>
                <w:color w:val="000000"/>
              </w:rPr>
              <w:t>43,1%</w:t>
            </w:r>
          </w:p>
        </w:tc>
      </w:tr>
    </w:tbl>
    <w:p w14:paraId="207C6B63" w14:textId="77777777" w:rsidR="00F86CA1" w:rsidRPr="00111CA2" w:rsidRDefault="00F86CA1" w:rsidP="0031428B">
      <w:pPr>
        <w:pStyle w:val="Corpotesto"/>
        <w:spacing w:before="3"/>
        <w:ind w:left="284"/>
        <w:jc w:val="center"/>
        <w:rPr>
          <w:rFonts w:asciiTheme="minorHAnsi" w:hAnsiTheme="minorHAnsi" w:cstheme="minorHAnsi"/>
          <w:iCs/>
          <w:w w:val="90"/>
          <w:sz w:val="20"/>
          <w:szCs w:val="20"/>
          <w:lang w:bidi="ar-SA"/>
        </w:rPr>
      </w:pPr>
      <w:r w:rsidRPr="00111CA2">
        <w:rPr>
          <w:rFonts w:asciiTheme="minorHAnsi" w:hAnsiTheme="minorHAnsi" w:cstheme="minorHAnsi"/>
          <w:w w:val="90"/>
          <w:sz w:val="20"/>
          <w:szCs w:val="20"/>
        </w:rPr>
        <w:t>Tabella 5. A</w:t>
      </w:r>
      <w:r w:rsidRPr="00111CA2">
        <w:rPr>
          <w:rFonts w:asciiTheme="minorHAnsi" w:eastAsia="Times New Roman" w:hAnsiTheme="minorHAnsi" w:cstheme="minorHAnsi"/>
          <w:iCs/>
          <w:sz w:val="20"/>
          <w:szCs w:val="20"/>
          <w:lang w:bidi="ar-SA"/>
        </w:rPr>
        <w:t>nalisi aggregata delle risposte alle domande relative alla DAD</w:t>
      </w:r>
    </w:p>
    <w:p w14:paraId="60306FA2" w14:textId="77777777" w:rsidR="00F86CA1" w:rsidRPr="00111CA2" w:rsidRDefault="00F86CA1" w:rsidP="00111CA2">
      <w:pPr>
        <w:pStyle w:val="Corpotesto"/>
        <w:spacing w:before="3"/>
        <w:ind w:left="284"/>
        <w:jc w:val="both"/>
        <w:rPr>
          <w:rFonts w:asciiTheme="minorHAnsi" w:hAnsiTheme="minorHAnsi" w:cstheme="minorHAnsi"/>
          <w:b/>
          <w:bCs/>
          <w:i w:val="0"/>
          <w:w w:val="90"/>
          <w:sz w:val="20"/>
          <w:szCs w:val="20"/>
        </w:rPr>
      </w:pPr>
    </w:p>
    <w:p w14:paraId="3D377C4F" w14:textId="3C444849" w:rsidR="00F86CA1" w:rsidRPr="00111CA2" w:rsidRDefault="00D849CC" w:rsidP="009163DD">
      <w:pPr>
        <w:widowControl/>
        <w:autoSpaceDE/>
        <w:autoSpaceDN/>
        <w:jc w:val="center"/>
        <w:rPr>
          <w:rFonts w:asciiTheme="minorHAnsi" w:eastAsia="Times New Roman" w:hAnsiTheme="minorHAnsi" w:cstheme="minorHAnsi"/>
          <w:sz w:val="20"/>
          <w:szCs w:val="20"/>
          <w:lang w:bidi="ar-SA"/>
        </w:rPr>
      </w:pPr>
      <w:r>
        <w:rPr>
          <w:noProof/>
        </w:rPr>
        <w:drawing>
          <wp:inline distT="0" distB="0" distL="0" distR="0" wp14:anchorId="42BC95BD" wp14:editId="2A0F35E3">
            <wp:extent cx="4716780" cy="2476500"/>
            <wp:effectExtent l="0" t="0" r="7620" b="12700"/>
            <wp:docPr id="4" name="Grafico 4">
              <a:extLst xmlns:a="http://schemas.openxmlformats.org/drawingml/2006/main">
                <a:ext uri="{FF2B5EF4-FFF2-40B4-BE49-F238E27FC236}">
                  <a16:creationId xmlns:a16="http://schemas.microsoft.com/office/drawing/2014/main" id="{0F0125FF-5953-4260-99DE-B08D8750C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4A8B01A" w14:textId="0A1B5284" w:rsidR="00F86CA1" w:rsidRPr="00111CA2" w:rsidRDefault="00F86CA1" w:rsidP="009163DD">
      <w:pPr>
        <w:pStyle w:val="Corpotesto"/>
        <w:spacing w:before="3"/>
        <w:ind w:left="284"/>
        <w:jc w:val="center"/>
        <w:rPr>
          <w:rFonts w:asciiTheme="minorHAnsi" w:hAnsiTheme="minorHAnsi" w:cstheme="minorHAnsi"/>
          <w:iCs/>
          <w:w w:val="90"/>
          <w:sz w:val="20"/>
          <w:szCs w:val="20"/>
          <w:lang w:bidi="ar-SA"/>
        </w:rPr>
      </w:pPr>
      <w:r w:rsidRPr="00111CA2">
        <w:rPr>
          <w:rFonts w:asciiTheme="minorHAnsi" w:hAnsiTheme="minorHAnsi" w:cstheme="minorHAnsi"/>
          <w:w w:val="90"/>
          <w:sz w:val="20"/>
          <w:szCs w:val="20"/>
        </w:rPr>
        <w:t>Figura 3</w:t>
      </w:r>
      <w:r w:rsidR="00F22C39">
        <w:rPr>
          <w:rFonts w:asciiTheme="minorHAnsi" w:hAnsiTheme="minorHAnsi" w:cstheme="minorHAnsi"/>
          <w:w w:val="90"/>
          <w:sz w:val="20"/>
          <w:szCs w:val="20"/>
        </w:rPr>
        <w:t>.</w:t>
      </w:r>
      <w:r w:rsidR="00F22C39" w:rsidRPr="00111CA2">
        <w:rPr>
          <w:rFonts w:asciiTheme="minorHAnsi" w:hAnsiTheme="minorHAnsi" w:cstheme="minorHAnsi"/>
          <w:w w:val="90"/>
          <w:sz w:val="20"/>
          <w:szCs w:val="20"/>
        </w:rPr>
        <w:t xml:space="preserve"> </w:t>
      </w:r>
      <w:r w:rsidRPr="00111CA2">
        <w:rPr>
          <w:rFonts w:asciiTheme="minorHAnsi" w:hAnsiTheme="minorHAnsi" w:cstheme="minorHAnsi"/>
          <w:sz w:val="20"/>
          <w:szCs w:val="20"/>
        </w:rPr>
        <w:t>A</w:t>
      </w:r>
      <w:r w:rsidRPr="00111CA2">
        <w:rPr>
          <w:rFonts w:asciiTheme="minorHAnsi" w:eastAsia="Times New Roman" w:hAnsiTheme="minorHAnsi" w:cstheme="minorHAnsi"/>
          <w:iCs/>
          <w:sz w:val="20"/>
          <w:szCs w:val="20"/>
          <w:lang w:bidi="ar-SA"/>
        </w:rPr>
        <w:t>nalisi aggregata delle risposte alle domande relative alla DAD</w:t>
      </w:r>
    </w:p>
    <w:p w14:paraId="2678A146" w14:textId="77777777" w:rsidR="00F86CA1" w:rsidRPr="00111CA2" w:rsidRDefault="00F86CA1" w:rsidP="00111CA2">
      <w:pPr>
        <w:pStyle w:val="Corpotesto"/>
        <w:spacing w:before="3"/>
        <w:ind w:left="284"/>
        <w:jc w:val="both"/>
        <w:rPr>
          <w:rFonts w:asciiTheme="minorHAnsi" w:hAnsiTheme="minorHAnsi" w:cstheme="minorHAnsi"/>
          <w:b/>
          <w:bCs/>
          <w:i w:val="0"/>
          <w:w w:val="90"/>
          <w:sz w:val="20"/>
          <w:szCs w:val="20"/>
        </w:rPr>
      </w:pPr>
    </w:p>
    <w:p w14:paraId="4B06B8A3" w14:textId="55393ED6" w:rsidR="00F86CA1" w:rsidRPr="00111CA2" w:rsidRDefault="00B32EC5" w:rsidP="00111CA2">
      <w:pPr>
        <w:ind w:left="-5" w:right="182"/>
        <w:jc w:val="both"/>
        <w:rPr>
          <w:rFonts w:asciiTheme="minorHAnsi" w:hAnsiTheme="minorHAnsi" w:cstheme="minorHAnsi"/>
          <w:sz w:val="20"/>
          <w:szCs w:val="20"/>
        </w:rPr>
      </w:pPr>
      <w:r w:rsidRPr="00BC4510">
        <w:rPr>
          <w:rFonts w:asciiTheme="minorHAnsi" w:hAnsiTheme="minorHAnsi" w:cstheme="minorHAnsi"/>
          <w:sz w:val="20"/>
          <w:szCs w:val="20"/>
        </w:rPr>
        <w:t>Rispetto alla Dad, c</w:t>
      </w:r>
      <w:r w:rsidR="00F86CA1" w:rsidRPr="00BC4510">
        <w:rPr>
          <w:rFonts w:asciiTheme="minorHAnsi" w:hAnsiTheme="minorHAnsi" w:cstheme="minorHAnsi"/>
          <w:sz w:val="20"/>
          <w:szCs w:val="20"/>
        </w:rPr>
        <w:t xml:space="preserve">ome emerge dalla </w:t>
      </w:r>
      <w:r w:rsidR="00447C78" w:rsidRPr="00BC4510">
        <w:rPr>
          <w:rFonts w:asciiTheme="minorHAnsi" w:hAnsiTheme="minorHAnsi" w:cstheme="minorHAnsi"/>
          <w:sz w:val="20"/>
          <w:szCs w:val="20"/>
        </w:rPr>
        <w:t>Tabella 6</w:t>
      </w:r>
      <w:r w:rsidR="00F86CA1" w:rsidRPr="00BC4510">
        <w:rPr>
          <w:rFonts w:asciiTheme="minorHAnsi" w:hAnsiTheme="minorHAnsi" w:cstheme="minorHAnsi"/>
          <w:sz w:val="20"/>
          <w:szCs w:val="20"/>
        </w:rPr>
        <w:t xml:space="preserve">, prevalgono valutazioni positive (somma di “decisamente si” e “più </w:t>
      </w:r>
      <w:proofErr w:type="spellStart"/>
      <w:r w:rsidR="00F86CA1" w:rsidRPr="00BC4510">
        <w:rPr>
          <w:rFonts w:asciiTheme="minorHAnsi" w:hAnsiTheme="minorHAnsi" w:cstheme="minorHAnsi"/>
          <w:sz w:val="20"/>
          <w:szCs w:val="20"/>
        </w:rPr>
        <w:t>si</w:t>
      </w:r>
      <w:proofErr w:type="spellEnd"/>
      <w:r w:rsidR="00F86CA1" w:rsidRPr="00BC4510">
        <w:rPr>
          <w:rFonts w:asciiTheme="minorHAnsi" w:hAnsiTheme="minorHAnsi" w:cstheme="minorHAnsi"/>
          <w:sz w:val="20"/>
          <w:szCs w:val="20"/>
        </w:rPr>
        <w:t xml:space="preserve"> </w:t>
      </w:r>
      <w:r w:rsidR="00F86CA1" w:rsidRPr="00BC4510">
        <w:rPr>
          <w:rFonts w:asciiTheme="minorHAnsi" w:hAnsiTheme="minorHAnsi" w:cstheme="minorHAnsi"/>
          <w:sz w:val="20"/>
          <w:szCs w:val="20"/>
        </w:rPr>
        <w:lastRenderedPageBreak/>
        <w:t xml:space="preserve">che no”). Le maggiori criticità si riscontrano evidentemente con riferimento </w:t>
      </w:r>
      <w:r w:rsidR="00447C78" w:rsidRPr="00BC4510">
        <w:rPr>
          <w:rFonts w:asciiTheme="minorHAnsi" w:hAnsiTheme="minorHAnsi" w:cstheme="minorHAnsi"/>
          <w:sz w:val="20"/>
          <w:szCs w:val="20"/>
        </w:rPr>
        <w:t>all’indicatore D</w:t>
      </w:r>
      <w:r w:rsidR="00F22C39">
        <w:rPr>
          <w:rFonts w:asciiTheme="minorHAnsi" w:hAnsiTheme="minorHAnsi" w:cstheme="minorHAnsi"/>
          <w:sz w:val="20"/>
          <w:szCs w:val="20"/>
        </w:rPr>
        <w:t>A</w:t>
      </w:r>
      <w:r w:rsidR="00447C78" w:rsidRPr="00BC4510">
        <w:rPr>
          <w:rFonts w:asciiTheme="minorHAnsi" w:hAnsiTheme="minorHAnsi" w:cstheme="minorHAnsi"/>
          <w:sz w:val="20"/>
          <w:szCs w:val="20"/>
        </w:rPr>
        <w:t xml:space="preserve">D3 (che comunque assume valori migliori rispetto ai </w:t>
      </w:r>
      <w:proofErr w:type="spellStart"/>
      <w:r w:rsidR="00447C78" w:rsidRPr="00BC4510">
        <w:rPr>
          <w:rFonts w:asciiTheme="minorHAnsi" w:hAnsiTheme="minorHAnsi" w:cstheme="minorHAnsi"/>
          <w:sz w:val="20"/>
          <w:szCs w:val="20"/>
        </w:rPr>
        <w:t>CdS</w:t>
      </w:r>
      <w:proofErr w:type="spellEnd"/>
      <w:r w:rsidR="00447C78" w:rsidRPr="00BC4510">
        <w:rPr>
          <w:rFonts w:asciiTheme="minorHAnsi" w:hAnsiTheme="minorHAnsi" w:cstheme="minorHAnsi"/>
          <w:sz w:val="20"/>
          <w:szCs w:val="20"/>
        </w:rPr>
        <w:t xml:space="preserve"> del DMMM e del Politecnico nel complesso)</w:t>
      </w:r>
      <w:r w:rsidR="00F86CA1" w:rsidRPr="00BC4510">
        <w:rPr>
          <w:rFonts w:asciiTheme="minorHAnsi" w:hAnsiTheme="minorHAnsi" w:cstheme="minorHAnsi"/>
          <w:sz w:val="20"/>
          <w:szCs w:val="20"/>
        </w:rPr>
        <w:t>.</w:t>
      </w:r>
      <w:r w:rsidR="00F86CA1" w:rsidRPr="00111CA2">
        <w:rPr>
          <w:rFonts w:asciiTheme="minorHAnsi" w:hAnsiTheme="minorHAnsi" w:cstheme="minorHAnsi"/>
          <w:sz w:val="20"/>
          <w:szCs w:val="20"/>
        </w:rPr>
        <w:t xml:space="preserve"> </w:t>
      </w:r>
    </w:p>
    <w:p w14:paraId="4E3C7383" w14:textId="77777777" w:rsidR="00F86CA1" w:rsidRPr="00111CA2" w:rsidRDefault="00F86CA1" w:rsidP="00111CA2">
      <w:pPr>
        <w:ind w:left="-5" w:right="182"/>
        <w:jc w:val="both"/>
        <w:rPr>
          <w:rFonts w:asciiTheme="minorHAnsi" w:hAnsiTheme="minorHAnsi" w:cstheme="minorHAnsi"/>
          <w:sz w:val="20"/>
          <w:szCs w:val="20"/>
        </w:rPr>
      </w:pPr>
    </w:p>
    <w:tbl>
      <w:tblPr>
        <w:tblW w:w="4193" w:type="pct"/>
        <w:jc w:val="center"/>
        <w:tblCellMar>
          <w:top w:w="15" w:type="dxa"/>
          <w:left w:w="70" w:type="dxa"/>
          <w:bottom w:w="15" w:type="dxa"/>
          <w:right w:w="70" w:type="dxa"/>
        </w:tblCellMar>
        <w:tblLook w:val="04A0" w:firstRow="1" w:lastRow="0" w:firstColumn="1" w:lastColumn="0" w:noHBand="0" w:noVBand="1"/>
      </w:tblPr>
      <w:tblGrid>
        <w:gridCol w:w="983"/>
        <w:gridCol w:w="926"/>
        <w:gridCol w:w="1215"/>
        <w:gridCol w:w="1157"/>
        <w:gridCol w:w="1949"/>
        <w:gridCol w:w="1844"/>
      </w:tblGrid>
      <w:tr w:rsidR="00F86CA1" w:rsidRPr="00111CA2" w14:paraId="67AE4D13"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02842F5"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LABEL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9D66BB"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LM13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7AD07A"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DMMM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9CB78E"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POLIBA</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793A9740"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proofErr w:type="spellStart"/>
            <w:r w:rsidRPr="00EF2DF8">
              <w:rPr>
                <w:rFonts w:asciiTheme="minorHAnsi" w:eastAsia="Times New Roman" w:hAnsiTheme="minorHAnsi" w:cstheme="minorHAnsi"/>
                <w:b/>
                <w:bCs/>
                <w:color w:val="000000"/>
                <w:sz w:val="20"/>
                <w:szCs w:val="20"/>
                <w:lang w:bidi="ar-SA"/>
              </w:rPr>
              <w:t>CdS</w:t>
            </w:r>
            <w:proofErr w:type="spellEnd"/>
            <w:r w:rsidRPr="00EF2DF8">
              <w:rPr>
                <w:rFonts w:asciiTheme="minorHAnsi" w:eastAsia="Times New Roman" w:hAnsiTheme="minorHAnsi" w:cstheme="minorHAnsi"/>
                <w:b/>
                <w:bCs/>
                <w:color w:val="000000"/>
                <w:sz w:val="20"/>
                <w:szCs w:val="20"/>
                <w:lang w:bidi="ar-SA"/>
              </w:rPr>
              <w:t xml:space="preserve"> LM13 - DMMM</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57C97C31"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proofErr w:type="spellStart"/>
            <w:r w:rsidRPr="00EF2DF8">
              <w:rPr>
                <w:rFonts w:asciiTheme="minorHAnsi" w:eastAsia="Times New Roman" w:hAnsiTheme="minorHAnsi" w:cstheme="minorHAnsi"/>
                <w:b/>
                <w:bCs/>
                <w:color w:val="000000"/>
                <w:sz w:val="20"/>
                <w:szCs w:val="20"/>
                <w:lang w:bidi="ar-SA"/>
              </w:rPr>
              <w:t>CdS</w:t>
            </w:r>
            <w:proofErr w:type="spellEnd"/>
            <w:r w:rsidRPr="00EF2DF8">
              <w:rPr>
                <w:rFonts w:asciiTheme="minorHAnsi" w:eastAsia="Times New Roman" w:hAnsiTheme="minorHAnsi" w:cstheme="minorHAnsi"/>
                <w:b/>
                <w:bCs/>
                <w:color w:val="000000"/>
                <w:sz w:val="20"/>
                <w:szCs w:val="20"/>
                <w:lang w:bidi="ar-SA"/>
              </w:rPr>
              <w:t xml:space="preserve"> LM13 - POLIBA</w:t>
            </w:r>
          </w:p>
        </w:tc>
      </w:tr>
      <w:tr w:rsidR="00D849CC" w:rsidRPr="00111CA2" w14:paraId="1CDDFE05"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4CFB39C"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2A3C1E" w14:textId="49328369"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511993" w14:textId="31E81EAC"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93,20%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4EEB9B" w14:textId="30ED89EC"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93,30%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1AB14C90" w14:textId="23D0E99E"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2,74%</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1ED2ED15" w14:textId="209F25CC"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2,64%</w:t>
            </w:r>
          </w:p>
        </w:tc>
      </w:tr>
      <w:tr w:rsidR="00D849CC" w:rsidRPr="00111CA2" w14:paraId="7388C1E6"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B66D2EC"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B657B1" w14:textId="1479BCF5"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4EDE5E" w14:textId="1D52BF2C"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B59769" w14:textId="0A7CCF5B"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87,70%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757E9120" w14:textId="712B9DC3"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5,29%</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13926DBE" w14:textId="31503B86"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5,39%</w:t>
            </w:r>
          </w:p>
        </w:tc>
      </w:tr>
      <w:tr w:rsidR="00D849CC" w:rsidRPr="00111CA2" w14:paraId="46F6FA7C"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0839761"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5343C6" w14:textId="6E085CEB"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73%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5BCD1C" w14:textId="51E18A06"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68,30%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D87E45" w14:textId="5478DC53"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68,40%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7470E166" w14:textId="3BA93551"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4,70%</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2983F912" w14:textId="656F441B"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4,60%</w:t>
            </w:r>
          </w:p>
        </w:tc>
      </w:tr>
      <w:tr w:rsidR="00D849CC" w:rsidRPr="00111CA2" w14:paraId="257E1471"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BF443D0"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DA3118" w14:textId="7894BE49"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9A37D7" w14:textId="7D54E7BC"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5D0FF2" w14:textId="3D4B02D2"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87,80%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01396C6B" w14:textId="01B7FEF2"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4,74%</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1300EC83" w14:textId="0ABC366D"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4,54%</w:t>
            </w:r>
          </w:p>
        </w:tc>
      </w:tr>
      <w:tr w:rsidR="00D849CC" w:rsidRPr="00111CA2" w14:paraId="180EDBBD"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E2F087"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325973" w14:textId="7180A307"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9E7050" w14:textId="6EFB338D"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89,90%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47773E" w14:textId="35F5880F"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90,00%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7CB6589E" w14:textId="27716737"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3,41%</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A729018" w14:textId="4491728F"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3,31%</w:t>
            </w:r>
          </w:p>
        </w:tc>
      </w:tr>
      <w:tr w:rsidR="00D849CC" w:rsidRPr="00111CA2" w14:paraId="0F5ADA54"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108E3F"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2DBD49" w14:textId="1AE4C007"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C36E6A" w14:textId="54A78B7B"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6FAAA0" w14:textId="3A9EDDB4"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91,10%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12F1BF54" w14:textId="7BAC0B11"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4,38%</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5F45AF16" w14:textId="123192B9"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4,18%</w:t>
            </w:r>
          </w:p>
        </w:tc>
      </w:tr>
      <w:tr w:rsidR="00D849CC" w:rsidRPr="00111CA2" w14:paraId="369652B6" w14:textId="77777777" w:rsidTr="00EF2DF8">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767B3E" w14:textId="77777777" w:rsidR="00D849CC" w:rsidRPr="00EF2DF8" w:rsidRDefault="00D849CC" w:rsidP="00D849CC">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62D23C" w14:textId="12D68D50"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93%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284A66" w14:textId="4BF80230"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BAF59C" w14:textId="0478DA43"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87,90%</w:t>
            </w:r>
          </w:p>
        </w:tc>
        <w:tc>
          <w:tcPr>
            <w:tcW w:w="1207" w:type="pct"/>
            <w:tcBorders>
              <w:top w:val="single" w:sz="4" w:space="0" w:color="auto"/>
              <w:left w:val="single" w:sz="4" w:space="0" w:color="auto"/>
              <w:bottom w:val="single" w:sz="4" w:space="0" w:color="auto"/>
              <w:right w:val="single" w:sz="4" w:space="0" w:color="auto"/>
            </w:tcBorders>
            <w:noWrap/>
            <w:vAlign w:val="center"/>
            <w:hideMark/>
          </w:tcPr>
          <w:p w14:paraId="546D313F" w14:textId="2B59E241"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5,12%</w:t>
            </w:r>
          </w:p>
        </w:tc>
        <w:tc>
          <w:tcPr>
            <w:tcW w:w="1142" w:type="pct"/>
            <w:tcBorders>
              <w:top w:val="single" w:sz="4" w:space="0" w:color="auto"/>
              <w:left w:val="single" w:sz="4" w:space="0" w:color="auto"/>
              <w:bottom w:val="single" w:sz="4" w:space="0" w:color="auto"/>
              <w:right w:val="single" w:sz="4" w:space="0" w:color="auto"/>
            </w:tcBorders>
            <w:noWrap/>
            <w:vAlign w:val="center"/>
            <w:hideMark/>
          </w:tcPr>
          <w:p w14:paraId="7C0713FA" w14:textId="3249AE02" w:rsidR="00D849CC" w:rsidRPr="00EF2DF8" w:rsidRDefault="00D849CC" w:rsidP="00D849CC">
            <w:pPr>
              <w:widowControl/>
              <w:autoSpaceDE/>
              <w:autoSpaceDN/>
              <w:jc w:val="both"/>
              <w:rPr>
                <w:rFonts w:asciiTheme="minorHAnsi" w:eastAsia="Times New Roman" w:hAnsiTheme="minorHAnsi" w:cstheme="minorHAnsi"/>
                <w:color w:val="000000"/>
                <w:sz w:val="20"/>
                <w:szCs w:val="20"/>
                <w:lang w:bidi="ar-SA"/>
              </w:rPr>
            </w:pPr>
            <w:r w:rsidRPr="00EF2DF8">
              <w:rPr>
                <w:rFonts w:ascii="Calibri" w:hAnsi="Calibri" w:cs="Calibri"/>
                <w:color w:val="000000"/>
                <w:sz w:val="20"/>
                <w:szCs w:val="20"/>
              </w:rPr>
              <w:t>4,72%</w:t>
            </w:r>
          </w:p>
        </w:tc>
      </w:tr>
    </w:tbl>
    <w:p w14:paraId="56F7604E" w14:textId="64A4F653" w:rsidR="00447C78" w:rsidRDefault="00F86CA1" w:rsidP="00447C78">
      <w:pPr>
        <w:ind w:left="-5" w:right="10"/>
        <w:jc w:val="center"/>
        <w:rPr>
          <w:rFonts w:asciiTheme="minorHAnsi" w:hAnsiTheme="minorHAnsi" w:cstheme="minorHAnsi"/>
          <w:i/>
          <w:iCs/>
          <w:sz w:val="20"/>
          <w:szCs w:val="20"/>
        </w:rPr>
      </w:pPr>
      <w:r w:rsidRPr="00111CA2">
        <w:rPr>
          <w:rFonts w:asciiTheme="minorHAnsi" w:hAnsiTheme="minorHAnsi" w:cstheme="minorHAnsi"/>
          <w:i/>
          <w:iCs/>
          <w:sz w:val="20"/>
          <w:szCs w:val="20"/>
        </w:rPr>
        <w:t xml:space="preserve">Tabella 6: </w:t>
      </w:r>
      <w:r w:rsidR="00447C78">
        <w:rPr>
          <w:rFonts w:asciiTheme="minorHAnsi" w:hAnsiTheme="minorHAnsi" w:cstheme="minorHAnsi"/>
          <w:i/>
          <w:iCs/>
          <w:sz w:val="20"/>
          <w:szCs w:val="20"/>
        </w:rPr>
        <w:t xml:space="preserve">Indicatori DaD: </w:t>
      </w:r>
    </w:p>
    <w:p w14:paraId="6B367EA1" w14:textId="77777777" w:rsidR="00447C78" w:rsidRPr="00111CA2" w:rsidRDefault="00447C78" w:rsidP="00447C78">
      <w:pPr>
        <w:ind w:left="-5" w:right="10"/>
        <w:jc w:val="center"/>
        <w:rPr>
          <w:rFonts w:asciiTheme="minorHAnsi" w:hAnsiTheme="minorHAnsi" w:cstheme="minorHAnsi"/>
          <w:i/>
          <w:iCs/>
          <w:sz w:val="20"/>
          <w:szCs w:val="20"/>
        </w:rPr>
      </w:pPr>
      <w:r>
        <w:rPr>
          <w:rFonts w:asciiTheme="minorHAnsi" w:hAnsiTheme="minorHAnsi" w:cstheme="minorHAnsi"/>
          <w:i/>
          <w:iCs/>
          <w:sz w:val="20"/>
          <w:szCs w:val="20"/>
        </w:rPr>
        <w:t>s</w:t>
      </w:r>
      <w:r w:rsidRPr="00111CA2">
        <w:rPr>
          <w:rFonts w:asciiTheme="minorHAnsi" w:hAnsiTheme="minorHAnsi" w:cstheme="minorHAnsi"/>
          <w:i/>
          <w:iCs/>
          <w:sz w:val="20"/>
          <w:szCs w:val="20"/>
        </w:rPr>
        <w:t>costamenti</w:t>
      </w:r>
      <w:r>
        <w:rPr>
          <w:rFonts w:asciiTheme="minorHAnsi" w:hAnsiTheme="minorHAnsi" w:cstheme="minorHAnsi"/>
          <w:i/>
          <w:iCs/>
          <w:sz w:val="20"/>
          <w:szCs w:val="20"/>
        </w:rPr>
        <w:t xml:space="preserve"> rispetto ai valori medi dei </w:t>
      </w:r>
      <w:proofErr w:type="spellStart"/>
      <w:r>
        <w:rPr>
          <w:rFonts w:asciiTheme="minorHAnsi" w:hAnsiTheme="minorHAnsi" w:cstheme="minorHAnsi"/>
          <w:i/>
          <w:iCs/>
          <w:sz w:val="20"/>
          <w:szCs w:val="20"/>
        </w:rPr>
        <w:t>CdS</w:t>
      </w:r>
      <w:proofErr w:type="spellEnd"/>
      <w:r>
        <w:rPr>
          <w:rFonts w:asciiTheme="minorHAnsi" w:hAnsiTheme="minorHAnsi" w:cstheme="minorHAnsi"/>
          <w:i/>
          <w:iCs/>
          <w:sz w:val="20"/>
          <w:szCs w:val="20"/>
        </w:rPr>
        <w:t xml:space="preserve"> del DMMM e del Politecnico</w:t>
      </w:r>
    </w:p>
    <w:p w14:paraId="6E405818" w14:textId="24A4CEB7" w:rsidR="00F86CA1" w:rsidRPr="00111CA2" w:rsidRDefault="00F86CA1" w:rsidP="00447C78">
      <w:pPr>
        <w:ind w:left="-5" w:right="182"/>
        <w:jc w:val="center"/>
        <w:rPr>
          <w:rFonts w:asciiTheme="minorHAnsi" w:hAnsiTheme="minorHAnsi" w:cstheme="minorHAnsi"/>
          <w:sz w:val="20"/>
          <w:szCs w:val="20"/>
        </w:rPr>
      </w:pPr>
    </w:p>
    <w:p w14:paraId="1BCC72F5" w14:textId="7A245162" w:rsidR="00F86CA1" w:rsidRPr="00111CA2" w:rsidRDefault="00F86CA1" w:rsidP="00111CA2">
      <w:pPr>
        <w:ind w:left="-5" w:right="182"/>
        <w:jc w:val="both"/>
        <w:rPr>
          <w:rFonts w:asciiTheme="minorHAnsi" w:hAnsiTheme="minorHAnsi" w:cstheme="minorHAnsi"/>
          <w:sz w:val="20"/>
          <w:szCs w:val="20"/>
        </w:rPr>
      </w:pPr>
      <w:r w:rsidRPr="00111CA2">
        <w:rPr>
          <w:rFonts w:asciiTheme="minorHAnsi" w:hAnsiTheme="minorHAnsi" w:cstheme="minorHAnsi"/>
          <w:sz w:val="20"/>
          <w:szCs w:val="20"/>
        </w:rPr>
        <w:t xml:space="preserve">In Tabella 7 e Figura 4 si mettono a confronto le opinioni degli studenti frequentanti e non frequentanti sulle </w:t>
      </w:r>
      <w:r w:rsidRPr="00BC4510">
        <w:rPr>
          <w:rFonts w:asciiTheme="minorHAnsi" w:hAnsiTheme="minorHAnsi" w:cstheme="minorHAnsi"/>
          <w:sz w:val="20"/>
          <w:szCs w:val="20"/>
        </w:rPr>
        <w:t xml:space="preserve">reperibilità del docente per chiarimenti e spiegazioni. Anche se in entrambi i casi le valutazioni positive (somma di “decisamente si” e “più </w:t>
      </w:r>
      <w:proofErr w:type="spellStart"/>
      <w:r w:rsidRPr="00BC4510">
        <w:rPr>
          <w:rFonts w:asciiTheme="minorHAnsi" w:hAnsiTheme="minorHAnsi" w:cstheme="minorHAnsi"/>
          <w:sz w:val="20"/>
          <w:szCs w:val="20"/>
        </w:rPr>
        <w:t>si</w:t>
      </w:r>
      <w:proofErr w:type="spellEnd"/>
      <w:r w:rsidRPr="00BC4510">
        <w:rPr>
          <w:rFonts w:asciiTheme="minorHAnsi" w:hAnsiTheme="minorHAnsi" w:cstheme="minorHAnsi"/>
          <w:sz w:val="20"/>
          <w:szCs w:val="20"/>
        </w:rPr>
        <w:t xml:space="preserve"> che no”) sono nettamente prevalenti, complessivamente i giudizi dei non frequentanti</w:t>
      </w:r>
      <w:r w:rsidRPr="00111CA2">
        <w:rPr>
          <w:rFonts w:asciiTheme="minorHAnsi" w:hAnsiTheme="minorHAnsi" w:cstheme="minorHAnsi"/>
          <w:sz w:val="20"/>
          <w:szCs w:val="20"/>
        </w:rPr>
        <w:t xml:space="preserve"> risultano meno positivi di quelli dei frequentanti (la somma delle valutazioni positive è 8</w:t>
      </w:r>
      <w:r w:rsidR="00C50DE3">
        <w:rPr>
          <w:rFonts w:asciiTheme="minorHAnsi" w:hAnsiTheme="minorHAnsi" w:cstheme="minorHAnsi"/>
          <w:sz w:val="20"/>
          <w:szCs w:val="20"/>
        </w:rPr>
        <w:t>6</w:t>
      </w:r>
      <w:r w:rsidRPr="00111CA2">
        <w:rPr>
          <w:rFonts w:asciiTheme="minorHAnsi" w:hAnsiTheme="minorHAnsi" w:cstheme="minorHAnsi"/>
          <w:sz w:val="20"/>
          <w:szCs w:val="20"/>
        </w:rPr>
        <w:t>% contro 94%).</w:t>
      </w:r>
    </w:p>
    <w:p w14:paraId="230E2967" w14:textId="77777777" w:rsidR="00F86CA1" w:rsidRPr="00111CA2" w:rsidRDefault="00F86CA1" w:rsidP="009163DD">
      <w:pPr>
        <w:ind w:right="182"/>
        <w:jc w:val="both"/>
        <w:rPr>
          <w:rFonts w:asciiTheme="minorHAnsi" w:hAnsiTheme="minorHAnsi" w:cstheme="minorHAnsi"/>
          <w:sz w:val="20"/>
          <w:szCs w:val="20"/>
        </w:rPr>
      </w:pPr>
    </w:p>
    <w:tbl>
      <w:tblPr>
        <w:tblW w:w="10086" w:type="dxa"/>
        <w:jc w:val="center"/>
        <w:tblCellMar>
          <w:top w:w="15" w:type="dxa"/>
          <w:left w:w="70" w:type="dxa"/>
          <w:bottom w:w="15" w:type="dxa"/>
          <w:right w:w="70" w:type="dxa"/>
        </w:tblCellMar>
        <w:tblLook w:val="04A0" w:firstRow="1" w:lastRow="0" w:firstColumn="1" w:lastColumn="0" w:noHBand="0" w:noVBand="1"/>
      </w:tblPr>
      <w:tblGrid>
        <w:gridCol w:w="4063"/>
        <w:gridCol w:w="640"/>
        <w:gridCol w:w="1504"/>
        <w:gridCol w:w="1220"/>
        <w:gridCol w:w="1220"/>
        <w:gridCol w:w="1439"/>
      </w:tblGrid>
      <w:tr w:rsidR="00F86CA1" w:rsidRPr="00111CA2" w14:paraId="50B9E2E7" w14:textId="77777777" w:rsidTr="009163DD">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570EB6"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Domande</w:t>
            </w:r>
          </w:p>
        </w:tc>
        <w:tc>
          <w:tcPr>
            <w:tcW w:w="0" w:type="auto"/>
            <w:tcBorders>
              <w:top w:val="single" w:sz="4" w:space="0" w:color="000000"/>
              <w:left w:val="single" w:sz="4" w:space="0" w:color="000000"/>
              <w:bottom w:val="single" w:sz="4" w:space="0" w:color="000000"/>
              <w:right w:val="single" w:sz="4" w:space="0" w:color="000000"/>
            </w:tcBorders>
            <w:vAlign w:val="center"/>
          </w:tcPr>
          <w:p w14:paraId="33DC4218"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LABEL</w:t>
            </w:r>
          </w:p>
        </w:tc>
        <w:tc>
          <w:tcPr>
            <w:tcW w:w="0" w:type="auto"/>
            <w:tcBorders>
              <w:top w:val="single" w:sz="4" w:space="0" w:color="000000"/>
              <w:left w:val="single" w:sz="4" w:space="0" w:color="000000"/>
              <w:bottom w:val="single" w:sz="4" w:space="0" w:color="000000"/>
              <w:right w:val="single" w:sz="4" w:space="0" w:color="000000"/>
            </w:tcBorders>
            <w:vAlign w:val="center"/>
          </w:tcPr>
          <w:p w14:paraId="23E074CD"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Decisamente No</w:t>
            </w:r>
          </w:p>
        </w:tc>
        <w:tc>
          <w:tcPr>
            <w:tcW w:w="0" w:type="auto"/>
            <w:tcBorders>
              <w:top w:val="single" w:sz="4" w:space="0" w:color="000000"/>
              <w:left w:val="single" w:sz="4" w:space="0" w:color="000000"/>
              <w:bottom w:val="single" w:sz="4" w:space="0" w:color="000000"/>
              <w:right w:val="single" w:sz="4" w:space="0" w:color="000000"/>
            </w:tcBorders>
            <w:vAlign w:val="center"/>
          </w:tcPr>
          <w:p w14:paraId="74EDAD64"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Più no che si </w:t>
            </w:r>
          </w:p>
        </w:tc>
        <w:tc>
          <w:tcPr>
            <w:tcW w:w="0" w:type="auto"/>
            <w:tcBorders>
              <w:top w:val="single" w:sz="4" w:space="0" w:color="000000"/>
              <w:left w:val="single" w:sz="4" w:space="0" w:color="000000"/>
              <w:bottom w:val="single" w:sz="4" w:space="0" w:color="000000"/>
              <w:right w:val="single" w:sz="4" w:space="0" w:color="000000"/>
            </w:tcBorders>
            <w:vAlign w:val="center"/>
          </w:tcPr>
          <w:p w14:paraId="5D21DC1F"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Piu </w:t>
            </w:r>
            <w:proofErr w:type="spellStart"/>
            <w:r w:rsidRPr="00111CA2">
              <w:rPr>
                <w:rFonts w:asciiTheme="minorHAnsi" w:eastAsia="Times New Roman" w:hAnsiTheme="minorHAnsi" w:cstheme="minorHAnsi"/>
                <w:b/>
                <w:bCs/>
                <w:sz w:val="20"/>
                <w:szCs w:val="20"/>
                <w:lang w:bidi="ar-SA"/>
              </w:rPr>
              <w:t>si</w:t>
            </w:r>
            <w:proofErr w:type="spellEnd"/>
            <w:r w:rsidRPr="00111CA2">
              <w:rPr>
                <w:rFonts w:asciiTheme="minorHAnsi" w:eastAsia="Times New Roman" w:hAnsiTheme="minorHAnsi" w:cstheme="minorHAnsi"/>
                <w:b/>
                <w:bCs/>
                <w:sz w:val="20"/>
                <w:szCs w:val="20"/>
                <w:lang w:bidi="ar-SA"/>
              </w:rPr>
              <w:t> che no </w:t>
            </w:r>
          </w:p>
        </w:tc>
        <w:tc>
          <w:tcPr>
            <w:tcW w:w="0" w:type="auto"/>
            <w:tcBorders>
              <w:top w:val="single" w:sz="4" w:space="0" w:color="000000"/>
              <w:left w:val="single" w:sz="4" w:space="0" w:color="000000"/>
              <w:bottom w:val="single" w:sz="4" w:space="0" w:color="000000"/>
              <w:right w:val="single" w:sz="4" w:space="0" w:color="000000"/>
            </w:tcBorders>
            <w:vAlign w:val="center"/>
          </w:tcPr>
          <w:p w14:paraId="770688C5" w14:textId="77777777" w:rsidR="00F86CA1" w:rsidRPr="00111CA2" w:rsidRDefault="00F86CA1" w:rsidP="00111CA2">
            <w:pPr>
              <w:widowControl/>
              <w:autoSpaceDE/>
              <w:autoSpaceDN/>
              <w:jc w:val="both"/>
              <w:rPr>
                <w:rFonts w:asciiTheme="minorHAnsi" w:eastAsia="Times New Roman" w:hAnsiTheme="minorHAnsi" w:cstheme="minorHAnsi"/>
                <w:sz w:val="20"/>
                <w:szCs w:val="20"/>
                <w:lang w:bidi="ar-SA"/>
              </w:rPr>
            </w:pPr>
            <w:r w:rsidRPr="00111CA2">
              <w:rPr>
                <w:rFonts w:asciiTheme="minorHAnsi" w:eastAsia="Times New Roman" w:hAnsiTheme="minorHAnsi" w:cstheme="minorHAnsi"/>
                <w:b/>
                <w:bCs/>
                <w:sz w:val="20"/>
                <w:szCs w:val="20"/>
                <w:lang w:bidi="ar-SA"/>
              </w:rPr>
              <w:t>Decisamente si </w:t>
            </w:r>
          </w:p>
        </w:tc>
      </w:tr>
      <w:tr w:rsidR="00E24369" w:rsidRPr="00111CA2" w14:paraId="3B590807"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642A325" w14:textId="77777777"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 xml:space="preserve">Il docente è effettivamente reperibile per chiarimenti e spiegazioni?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797325" w14:textId="77777777"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REP1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432ED4" w14:textId="7736BF38"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68536F" w14:textId="0A52ADC6"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5589B0" w14:textId="20E14419"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47,1%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8FFFE6" w14:textId="7CFE2B46"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46,6%</w:t>
            </w:r>
          </w:p>
        </w:tc>
      </w:tr>
      <w:tr w:rsidR="00E24369" w:rsidRPr="00111CA2" w14:paraId="34D3F27C" w14:textId="77777777" w:rsidTr="00111CA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195B68E" w14:textId="77777777"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 xml:space="preserve">Il docente è reperibile per chiarimenti e spiegazioni? (non frequentanti)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894066" w14:textId="77777777"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Theme="minorHAnsi" w:eastAsia="Times New Roman" w:hAnsiTheme="minorHAnsi" w:cstheme="minorHAnsi"/>
                <w:sz w:val="20"/>
                <w:szCs w:val="20"/>
                <w:lang w:bidi="ar-SA"/>
              </w:rPr>
              <w:t>REP2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786896" w14:textId="3DCF2579"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513308" w14:textId="4EDD7556"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1FB385" w14:textId="20EB510A"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62,6%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36A139" w14:textId="7E90BC94" w:rsidR="00E24369" w:rsidRPr="00EF2DF8" w:rsidRDefault="00E24369" w:rsidP="00E24369">
            <w:pPr>
              <w:widowControl/>
              <w:autoSpaceDE/>
              <w:autoSpaceDN/>
              <w:jc w:val="both"/>
              <w:rPr>
                <w:rFonts w:asciiTheme="minorHAnsi" w:eastAsia="Times New Roman" w:hAnsiTheme="minorHAnsi" w:cstheme="minorHAnsi"/>
                <w:sz w:val="20"/>
                <w:szCs w:val="20"/>
                <w:lang w:bidi="ar-SA"/>
              </w:rPr>
            </w:pPr>
            <w:r w:rsidRPr="00EF2DF8">
              <w:rPr>
                <w:rFonts w:ascii="Calibri" w:hAnsi="Calibri" w:cs="Calibri"/>
                <w:sz w:val="20"/>
                <w:szCs w:val="20"/>
              </w:rPr>
              <w:t>23,0%</w:t>
            </w:r>
          </w:p>
        </w:tc>
      </w:tr>
    </w:tbl>
    <w:p w14:paraId="420A434F" w14:textId="77777777" w:rsidR="00F86CA1" w:rsidRPr="00111CA2" w:rsidRDefault="00F86CA1" w:rsidP="00C50DE3">
      <w:pPr>
        <w:ind w:left="-5" w:right="182"/>
        <w:jc w:val="center"/>
        <w:rPr>
          <w:rFonts w:asciiTheme="minorHAnsi" w:hAnsiTheme="minorHAnsi" w:cstheme="minorHAnsi"/>
          <w:i/>
          <w:iCs/>
          <w:sz w:val="20"/>
          <w:szCs w:val="20"/>
        </w:rPr>
      </w:pPr>
      <w:r w:rsidRPr="00111CA2">
        <w:rPr>
          <w:rFonts w:asciiTheme="minorHAnsi" w:hAnsiTheme="minorHAnsi" w:cstheme="minorHAnsi"/>
          <w:i/>
          <w:iCs/>
          <w:sz w:val="20"/>
          <w:szCs w:val="20"/>
        </w:rPr>
        <w:t>Tabella 7: Confronto tra REP1 e REP2</w:t>
      </w:r>
    </w:p>
    <w:p w14:paraId="1EC4F363" w14:textId="77777777" w:rsidR="00F86CA1" w:rsidRPr="00111CA2" w:rsidRDefault="00F86CA1" w:rsidP="00111CA2">
      <w:pPr>
        <w:ind w:left="-5" w:right="182"/>
        <w:jc w:val="both"/>
        <w:rPr>
          <w:rFonts w:asciiTheme="minorHAnsi" w:hAnsiTheme="minorHAnsi" w:cstheme="minorHAnsi"/>
          <w:sz w:val="20"/>
          <w:szCs w:val="20"/>
        </w:rPr>
      </w:pPr>
    </w:p>
    <w:p w14:paraId="04B9CD99" w14:textId="77777777" w:rsidR="00F86CA1" w:rsidRPr="00111CA2" w:rsidRDefault="00F86CA1" w:rsidP="009163DD">
      <w:pPr>
        <w:widowControl/>
        <w:autoSpaceDE/>
        <w:autoSpaceDN/>
        <w:jc w:val="center"/>
        <w:rPr>
          <w:rFonts w:asciiTheme="minorHAnsi" w:eastAsia="Times New Roman" w:hAnsiTheme="minorHAnsi" w:cstheme="minorHAnsi"/>
          <w:sz w:val="20"/>
          <w:szCs w:val="20"/>
          <w:lang w:bidi="ar-SA"/>
        </w:rPr>
      </w:pPr>
      <w:r w:rsidRPr="00111CA2">
        <w:rPr>
          <w:rFonts w:asciiTheme="minorHAnsi" w:hAnsiTheme="minorHAnsi" w:cstheme="minorHAnsi"/>
          <w:noProof/>
          <w:sz w:val="20"/>
          <w:szCs w:val="20"/>
        </w:rPr>
        <w:drawing>
          <wp:inline distT="0" distB="0" distL="0" distR="0" wp14:anchorId="51F03BF7" wp14:editId="083941C9">
            <wp:extent cx="4594860" cy="276606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94860" cy="2766060"/>
                    </a:xfrm>
                    <a:prstGeom prst="rect">
                      <a:avLst/>
                    </a:prstGeom>
                    <a:noFill/>
                    <a:ln>
                      <a:noFill/>
                    </a:ln>
                  </pic:spPr>
                </pic:pic>
              </a:graphicData>
            </a:graphic>
          </wp:inline>
        </w:drawing>
      </w:r>
    </w:p>
    <w:p w14:paraId="671115A3" w14:textId="102C6A04" w:rsidR="00F86CA1" w:rsidRPr="00111CA2" w:rsidRDefault="00F86CA1" w:rsidP="009163DD">
      <w:pPr>
        <w:ind w:left="-5" w:right="182"/>
        <w:jc w:val="center"/>
        <w:rPr>
          <w:rFonts w:asciiTheme="minorHAnsi" w:hAnsiTheme="minorHAnsi" w:cstheme="minorHAnsi"/>
          <w:i/>
          <w:iCs/>
          <w:sz w:val="20"/>
          <w:szCs w:val="20"/>
        </w:rPr>
      </w:pPr>
      <w:r w:rsidRPr="00111CA2">
        <w:rPr>
          <w:rFonts w:asciiTheme="minorHAnsi" w:hAnsiTheme="minorHAnsi" w:cstheme="minorHAnsi"/>
          <w:i/>
          <w:iCs/>
          <w:sz w:val="20"/>
          <w:szCs w:val="20"/>
        </w:rPr>
        <w:t>Figura 4</w:t>
      </w:r>
      <w:r w:rsidR="00F22C39">
        <w:rPr>
          <w:rFonts w:asciiTheme="minorHAnsi" w:hAnsiTheme="minorHAnsi" w:cstheme="minorHAnsi"/>
          <w:i/>
          <w:iCs/>
          <w:sz w:val="20"/>
          <w:szCs w:val="20"/>
        </w:rPr>
        <w:t>.</w:t>
      </w:r>
      <w:r w:rsidR="00F22C39" w:rsidRPr="00111CA2">
        <w:rPr>
          <w:rFonts w:asciiTheme="minorHAnsi" w:hAnsiTheme="minorHAnsi" w:cstheme="minorHAnsi"/>
          <w:i/>
          <w:iCs/>
          <w:sz w:val="20"/>
          <w:szCs w:val="20"/>
        </w:rPr>
        <w:t xml:space="preserve"> </w:t>
      </w:r>
      <w:r w:rsidRPr="00111CA2">
        <w:rPr>
          <w:rFonts w:asciiTheme="minorHAnsi" w:hAnsiTheme="minorHAnsi" w:cstheme="minorHAnsi"/>
          <w:i/>
          <w:iCs/>
          <w:sz w:val="20"/>
          <w:szCs w:val="20"/>
        </w:rPr>
        <w:t xml:space="preserve">Confronto Rep1 </w:t>
      </w:r>
      <w:r w:rsidR="00C50DE3">
        <w:rPr>
          <w:rFonts w:asciiTheme="minorHAnsi" w:hAnsiTheme="minorHAnsi" w:cstheme="minorHAnsi"/>
          <w:i/>
          <w:iCs/>
          <w:sz w:val="20"/>
          <w:szCs w:val="20"/>
        </w:rPr>
        <w:t xml:space="preserve">- </w:t>
      </w:r>
      <w:r w:rsidRPr="00111CA2">
        <w:rPr>
          <w:rFonts w:asciiTheme="minorHAnsi" w:hAnsiTheme="minorHAnsi" w:cstheme="minorHAnsi"/>
          <w:i/>
          <w:iCs/>
          <w:sz w:val="20"/>
          <w:szCs w:val="20"/>
        </w:rPr>
        <w:t>Rep2</w:t>
      </w:r>
    </w:p>
    <w:p w14:paraId="1577EAC1" w14:textId="77777777" w:rsidR="00F86CA1" w:rsidRPr="00111CA2" w:rsidRDefault="00F86CA1" w:rsidP="00111CA2">
      <w:pPr>
        <w:ind w:left="-5" w:right="182"/>
        <w:jc w:val="both"/>
        <w:rPr>
          <w:rFonts w:asciiTheme="minorHAnsi" w:hAnsiTheme="minorHAnsi" w:cstheme="minorHAnsi"/>
          <w:sz w:val="20"/>
          <w:szCs w:val="20"/>
        </w:rPr>
      </w:pPr>
    </w:p>
    <w:p w14:paraId="41AD7A99" w14:textId="7029FDA6" w:rsidR="00F86CA1" w:rsidRPr="00C50DE3" w:rsidRDefault="00F86CA1" w:rsidP="00111CA2">
      <w:pPr>
        <w:ind w:left="-5" w:right="10"/>
        <w:jc w:val="both"/>
        <w:rPr>
          <w:rFonts w:asciiTheme="minorHAnsi" w:hAnsiTheme="minorHAnsi" w:cstheme="minorHAnsi"/>
          <w:sz w:val="20"/>
          <w:szCs w:val="20"/>
        </w:rPr>
      </w:pPr>
      <w:r w:rsidRPr="00C50DE3">
        <w:rPr>
          <w:rFonts w:asciiTheme="minorHAnsi" w:hAnsiTheme="minorHAnsi" w:cstheme="minorHAnsi"/>
          <w:sz w:val="20"/>
          <w:szCs w:val="20"/>
        </w:rPr>
        <w:t>Coerentemente con gli indirizzi del PQA, l’analisi è stata condotta anche sui singoli insegnamenti sia con riferimento all’insegnamento, alla docenza e all’interesse (Tabella 8) che relativamente alla D</w:t>
      </w:r>
      <w:r w:rsidR="00C50DE3" w:rsidRPr="00C50DE3">
        <w:rPr>
          <w:rFonts w:asciiTheme="minorHAnsi" w:hAnsiTheme="minorHAnsi" w:cstheme="minorHAnsi"/>
          <w:sz w:val="20"/>
          <w:szCs w:val="20"/>
        </w:rPr>
        <w:t>a</w:t>
      </w:r>
      <w:r w:rsidRPr="00C50DE3">
        <w:rPr>
          <w:rFonts w:asciiTheme="minorHAnsi" w:hAnsiTheme="minorHAnsi" w:cstheme="minorHAnsi"/>
          <w:sz w:val="20"/>
          <w:szCs w:val="20"/>
        </w:rPr>
        <w:t>D</w:t>
      </w:r>
      <w:r w:rsidR="00C50DE3" w:rsidRPr="00C50DE3">
        <w:rPr>
          <w:rFonts w:asciiTheme="minorHAnsi" w:hAnsiTheme="minorHAnsi" w:cstheme="minorHAnsi"/>
          <w:sz w:val="20"/>
          <w:szCs w:val="20"/>
        </w:rPr>
        <w:t xml:space="preserve"> </w:t>
      </w:r>
      <w:r w:rsidRPr="00C50DE3">
        <w:rPr>
          <w:rFonts w:asciiTheme="minorHAnsi" w:hAnsiTheme="minorHAnsi" w:cstheme="minorHAnsi"/>
          <w:sz w:val="20"/>
          <w:szCs w:val="20"/>
        </w:rPr>
        <w:t>(Tabella 9).</w:t>
      </w:r>
    </w:p>
    <w:p w14:paraId="3745172D" w14:textId="77777777" w:rsidR="00F86CA1" w:rsidRPr="00C50DE3" w:rsidRDefault="00F86CA1" w:rsidP="00111CA2">
      <w:pPr>
        <w:jc w:val="both"/>
        <w:rPr>
          <w:rFonts w:asciiTheme="minorHAnsi" w:hAnsiTheme="minorHAnsi" w:cstheme="minorHAnsi"/>
          <w:sz w:val="20"/>
          <w:szCs w:val="20"/>
        </w:rPr>
      </w:pPr>
      <w:r w:rsidRPr="00C50DE3">
        <w:rPr>
          <w:rFonts w:asciiTheme="minorHAnsi" w:hAnsiTheme="minorHAnsi" w:cstheme="minorHAnsi"/>
          <w:sz w:val="20"/>
          <w:szCs w:val="20"/>
        </w:rPr>
        <w:t xml:space="preserve">In Tabella 8 si riportano, in percentuale, le risposte positive (somma dei “decisamente si” e “più </w:t>
      </w:r>
      <w:proofErr w:type="spellStart"/>
      <w:r w:rsidRPr="00C50DE3">
        <w:rPr>
          <w:rFonts w:asciiTheme="minorHAnsi" w:hAnsiTheme="minorHAnsi" w:cstheme="minorHAnsi"/>
          <w:sz w:val="20"/>
          <w:szCs w:val="20"/>
        </w:rPr>
        <w:t>si</w:t>
      </w:r>
      <w:proofErr w:type="spellEnd"/>
      <w:r w:rsidRPr="00C50DE3">
        <w:rPr>
          <w:rFonts w:asciiTheme="minorHAnsi" w:hAnsiTheme="minorHAnsi" w:cstheme="minorHAnsi"/>
          <w:sz w:val="20"/>
          <w:szCs w:val="20"/>
        </w:rPr>
        <w:t xml:space="preserve"> che no”). Rispettivamente in rosso e in giallo sono colorate le celle corrispondenti a risposte che ricadono nelle soglie di criticità (minore 70%) e attenzione (minore 80%) definite dal PQA. </w:t>
      </w:r>
    </w:p>
    <w:p w14:paraId="0775B4B5" w14:textId="77777777" w:rsidR="00F86CA1" w:rsidRPr="00111CA2" w:rsidRDefault="00F86CA1" w:rsidP="00111CA2">
      <w:pPr>
        <w:pStyle w:val="Corpotesto"/>
        <w:spacing w:before="3"/>
        <w:ind w:left="284"/>
        <w:jc w:val="both"/>
        <w:rPr>
          <w:rFonts w:asciiTheme="minorHAnsi" w:hAnsiTheme="minorHAnsi" w:cstheme="minorHAnsi"/>
          <w:b/>
          <w:bCs/>
          <w:i w:val="0"/>
          <w:w w:val="90"/>
          <w:sz w:val="20"/>
          <w:szCs w:val="20"/>
        </w:rPr>
      </w:pPr>
    </w:p>
    <w:tbl>
      <w:tblPr>
        <w:tblW w:w="0" w:type="auto"/>
        <w:jc w:val="center"/>
        <w:tblLayout w:type="fixed"/>
        <w:tblCellMar>
          <w:top w:w="15" w:type="dxa"/>
          <w:left w:w="70" w:type="dxa"/>
          <w:bottom w:w="15" w:type="dxa"/>
          <w:right w:w="70" w:type="dxa"/>
        </w:tblCellMar>
        <w:tblLook w:val="04A0" w:firstRow="1" w:lastRow="0" w:firstColumn="1" w:lastColumn="0" w:noHBand="0" w:noVBand="1"/>
      </w:tblPr>
      <w:tblGrid>
        <w:gridCol w:w="1696"/>
        <w:gridCol w:w="607"/>
        <w:gridCol w:w="607"/>
        <w:gridCol w:w="607"/>
        <w:gridCol w:w="607"/>
        <w:gridCol w:w="607"/>
        <w:gridCol w:w="607"/>
        <w:gridCol w:w="607"/>
        <w:gridCol w:w="607"/>
        <w:gridCol w:w="607"/>
        <w:gridCol w:w="607"/>
        <w:gridCol w:w="607"/>
        <w:gridCol w:w="607"/>
      </w:tblGrid>
      <w:tr w:rsidR="00111CA2" w:rsidRPr="00111CA2" w14:paraId="29AC80B4" w14:textId="77777777" w:rsidTr="009163DD">
        <w:trPr>
          <w:trHeight w:val="19"/>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49A226AC"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Disciplina</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6CB260AF"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CON</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2340F5D"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CAR</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723E2AF0"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MAT</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56023651"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ESA</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2DEAA874"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ORA</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E4D3A9E"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proofErr w:type="gramStart"/>
            <w:r w:rsidRPr="00EF2DF8">
              <w:rPr>
                <w:rFonts w:asciiTheme="minorHAnsi" w:eastAsia="Times New Roman" w:hAnsiTheme="minorHAnsi" w:cstheme="minorHAnsi"/>
                <w:b/>
                <w:bCs/>
                <w:color w:val="000000"/>
                <w:sz w:val="20"/>
                <w:szCs w:val="20"/>
                <w:lang w:bidi="ar-SA"/>
              </w:rPr>
              <w:t>STI</w:t>
            </w:r>
            <w:proofErr w:type="gramEnd"/>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3CE7606"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ESP</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7292879D"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LAB</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7A697E27"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COE</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3C19A291"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REP1</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3E7E6D04"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REP2</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3291237"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INT</w:t>
            </w:r>
          </w:p>
        </w:tc>
      </w:tr>
      <w:tr w:rsidR="00111CA2" w:rsidRPr="00111CA2" w14:paraId="7C8F972B"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59D2401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Analisi e simulazione dei sistemi</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1F2D11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4BFB1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CEC103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736378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5FC856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39711C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591795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8EA244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97F824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B6A6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91017E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970EF0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r>
      <w:tr w:rsidR="00111CA2" w:rsidRPr="00111CA2" w14:paraId="78C43CA4"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2BA7378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lastRenderedPageBreak/>
              <w:t xml:space="preserve">Big data </w:t>
            </w:r>
            <w:proofErr w:type="spellStart"/>
            <w:r w:rsidRPr="00EF2DF8">
              <w:rPr>
                <w:rFonts w:asciiTheme="minorHAnsi" w:eastAsia="Times New Roman" w:hAnsiTheme="minorHAnsi" w:cstheme="minorHAnsi"/>
                <w:color w:val="000000"/>
                <w:sz w:val="20"/>
                <w:szCs w:val="20"/>
                <w:lang w:bidi="ar-SA"/>
              </w:rPr>
              <w:t>analytics</w:t>
            </w:r>
            <w:proofErr w:type="spellEnd"/>
            <w:r w:rsidRPr="00EF2DF8">
              <w:rPr>
                <w:rFonts w:asciiTheme="minorHAnsi" w:eastAsia="Times New Roman" w:hAnsiTheme="minorHAnsi" w:cstheme="minorHAnsi"/>
                <w:color w:val="000000"/>
                <w:sz w:val="20"/>
                <w:szCs w:val="20"/>
                <w:lang w:bidi="ar-SA"/>
              </w:rPr>
              <w:t xml:space="preserve"> e fondamenti di internet of </w:t>
            </w:r>
            <w:proofErr w:type="spellStart"/>
            <w:r w:rsidRPr="00EF2DF8">
              <w:rPr>
                <w:rFonts w:asciiTheme="minorHAnsi" w:eastAsia="Times New Roman" w:hAnsiTheme="minorHAnsi" w:cstheme="minorHAnsi"/>
                <w:color w:val="000000"/>
                <w:sz w:val="20"/>
                <w:szCs w:val="20"/>
                <w:lang w:bidi="ar-SA"/>
              </w:rPr>
              <w:t>things</w:t>
            </w:r>
            <w:proofErr w:type="spellEnd"/>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90AB12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50%</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3A3A0C7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54%</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5FFD040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64%</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08904F5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341A64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28950FE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98F81B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116FDB7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432E7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B5B25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2AB89B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9D057C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r>
      <w:tr w:rsidR="00111CA2" w:rsidRPr="00111CA2" w14:paraId="3E77BD31" w14:textId="77777777" w:rsidTr="00230D67">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1B5747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Business e </w:t>
            </w:r>
            <w:proofErr w:type="spellStart"/>
            <w:r w:rsidRPr="00EF2DF8">
              <w:rPr>
                <w:rFonts w:asciiTheme="minorHAnsi" w:eastAsia="Times New Roman" w:hAnsiTheme="minorHAnsi" w:cstheme="minorHAnsi"/>
                <w:color w:val="000000"/>
                <w:sz w:val="20"/>
                <w:szCs w:val="20"/>
                <w:lang w:bidi="ar-SA"/>
              </w:rPr>
              <w:t>sostenibilita'</w:t>
            </w:r>
            <w:proofErr w:type="spellEnd"/>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E50980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4E5129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3081BB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shd w:val="clear" w:color="auto" w:fill="FFC000"/>
            <w:noWrap/>
            <w:vAlign w:val="center"/>
            <w:hideMark/>
          </w:tcPr>
          <w:p w14:paraId="391C90C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7EBE75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016801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A3C045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B8024C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E0E9FB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212BBC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3BB6C6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83AAFD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r>
      <w:tr w:rsidR="00111CA2" w:rsidRPr="00111CA2" w14:paraId="1C52AE00"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12A1D99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Business </w:t>
            </w:r>
            <w:proofErr w:type="spellStart"/>
            <w:r w:rsidRPr="00EF2DF8">
              <w:rPr>
                <w:rFonts w:asciiTheme="minorHAnsi" w:eastAsia="Times New Roman" w:hAnsiTheme="minorHAnsi" w:cstheme="minorHAnsi"/>
                <w:color w:val="000000"/>
                <w:sz w:val="20"/>
                <w:szCs w:val="20"/>
                <w:lang w:bidi="ar-SA"/>
              </w:rPr>
              <w:t>process</w:t>
            </w:r>
            <w:proofErr w:type="spellEnd"/>
            <w:r w:rsidRPr="00EF2DF8">
              <w:rPr>
                <w:rFonts w:asciiTheme="minorHAnsi" w:eastAsia="Times New Roman" w:hAnsiTheme="minorHAnsi" w:cstheme="minorHAnsi"/>
                <w:color w:val="000000"/>
                <w:sz w:val="20"/>
                <w:szCs w:val="20"/>
                <w:lang w:bidi="ar-SA"/>
              </w:rPr>
              <w:t xml:space="preserve"> management</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625590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1D6812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D263DF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F24036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3A4262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58201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ED443E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03F146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EFE481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C20C60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059669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0C262B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111CA2" w:rsidRPr="00111CA2" w14:paraId="586190E3"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2AE9F87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Controllo di gestione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CEDA52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3E4A9C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652C39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027230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878420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888CE2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3593A9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12A2BF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9E6876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BE4D22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4601A2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5D85C8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111CA2" w:rsidRPr="00111CA2" w14:paraId="7BF867E5"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32002E0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Economia e gestione dell'innovazione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BF1B88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340D68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973D25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B5820E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EF30F9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DA9ED3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AFF582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0E6FC3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86758B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FC288C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505BAD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7DCC82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111CA2" w:rsidRPr="00111CA2" w14:paraId="24962459"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03B6BE9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Finanza </w:t>
            </w:r>
            <w:proofErr w:type="gramStart"/>
            <w:r w:rsidRPr="00EF2DF8">
              <w:rPr>
                <w:rFonts w:asciiTheme="minorHAnsi" w:eastAsia="Times New Roman" w:hAnsiTheme="minorHAnsi" w:cstheme="minorHAnsi"/>
                <w:color w:val="000000"/>
                <w:sz w:val="20"/>
                <w:szCs w:val="20"/>
                <w:lang w:bidi="ar-SA"/>
              </w:rPr>
              <w:t>e business</w:t>
            </w:r>
            <w:proofErr w:type="gramEnd"/>
            <w:r w:rsidRPr="00EF2DF8">
              <w:rPr>
                <w:rFonts w:asciiTheme="minorHAnsi" w:eastAsia="Times New Roman" w:hAnsiTheme="minorHAnsi" w:cstheme="minorHAnsi"/>
                <w:color w:val="000000"/>
                <w:sz w:val="20"/>
                <w:szCs w:val="20"/>
                <w:lang w:bidi="ar-SA"/>
              </w:rPr>
              <w:t xml:space="preserve"> planning</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4B99C9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FBA080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ED1E77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5A925D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51E1EC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F90429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C57637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F8F801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F3173C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733848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E6F931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96AE31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r>
      <w:tr w:rsidR="00111CA2" w:rsidRPr="00111CA2" w14:paraId="790F1EAE"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2EFD390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ambientale dei sistemi di produzione</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4380D0E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FDBEDB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33B423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36950A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A4770D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1C0594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B2D874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CAAA4A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97A6A1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843BCC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9AE1DC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7B8011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r>
      <w:tr w:rsidR="00111CA2" w:rsidRPr="00111CA2" w14:paraId="5D45B3B5"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5418EA0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della produzione industriale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AD7E3D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74C974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05384E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F1DBDF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30ECF0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A2A29B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E90602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3C6656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D2C1B9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02A880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AB071C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E0A540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111CA2" w:rsidRPr="00111CA2" w14:paraId="2AD9C479"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560BFE9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della supply chain</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531FC6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9AC112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91B891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0673BD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36F134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74252E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673E4F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723277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AAE4E0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BF56E0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18A5DC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43B87E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r>
      <w:tr w:rsidR="00111CA2" w:rsidRPr="00111CA2" w14:paraId="655D0900"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7F530CB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delle risorse umane</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01C33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4E91B5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DCBAB6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97C835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8C7550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216D99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1A772F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FF15AA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92F56A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81B9E3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692104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C8856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111CA2" w:rsidRPr="00111CA2" w14:paraId="017310D6" w14:textId="77777777" w:rsidTr="00070C25">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3D2F3D1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Lean production</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8483B8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shd w:val="clear" w:color="auto" w:fill="FFC000"/>
            <w:noWrap/>
            <w:vAlign w:val="center"/>
            <w:hideMark/>
          </w:tcPr>
          <w:p w14:paraId="66209A8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D45FB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D68DE4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B24FC3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4EDF9C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894B2C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B9BEB9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7AAC60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D7B7B7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53B7E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67BAB9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r>
      <w:tr w:rsidR="00111CA2" w:rsidRPr="00111CA2" w14:paraId="241BF829"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365985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Logistica industriale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36E31A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573E3D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9F8282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028A4A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242522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556325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6D6898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F66C9E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55D405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5795E9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C2F51D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E62EC9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111CA2" w:rsidRPr="00111CA2" w14:paraId="0C16CA6B"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600C0E6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Marketing e customer </w:t>
            </w:r>
            <w:proofErr w:type="spellStart"/>
            <w:r w:rsidRPr="00EF2DF8">
              <w:rPr>
                <w:rFonts w:asciiTheme="minorHAnsi" w:eastAsia="Times New Roman" w:hAnsiTheme="minorHAnsi" w:cstheme="minorHAnsi"/>
                <w:color w:val="000000"/>
                <w:sz w:val="20"/>
                <w:szCs w:val="20"/>
                <w:lang w:bidi="ar-SA"/>
              </w:rPr>
              <w:t>analytics</w:t>
            </w:r>
            <w:proofErr w:type="spellEnd"/>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991EA5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DD7489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709C6C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D1B204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4B2EE4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F6D195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77264A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A8BC45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EF8128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DEA8AA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9D4D29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4A0137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r>
      <w:tr w:rsidR="00111CA2" w:rsidRPr="00111CA2" w14:paraId="14023B05"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616021B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Metodi avanzati per la stampa 3d ed </w:t>
            </w:r>
            <w:proofErr w:type="gramStart"/>
            <w:r w:rsidRPr="00EF2DF8">
              <w:rPr>
                <w:rFonts w:asciiTheme="minorHAnsi" w:eastAsia="Times New Roman" w:hAnsiTheme="minorHAnsi" w:cstheme="minorHAnsi"/>
                <w:color w:val="000000"/>
                <w:sz w:val="20"/>
                <w:szCs w:val="20"/>
                <w:lang w:bidi="ar-SA"/>
              </w:rPr>
              <w:t>il reverse</w:t>
            </w:r>
            <w:proofErr w:type="gramEnd"/>
            <w:r w:rsidRPr="00EF2DF8">
              <w:rPr>
                <w:rFonts w:asciiTheme="minorHAnsi" w:eastAsia="Times New Roman" w:hAnsiTheme="minorHAnsi" w:cstheme="minorHAnsi"/>
                <w:color w:val="000000"/>
                <w:sz w:val="20"/>
                <w:szCs w:val="20"/>
                <w:lang w:bidi="ar-SA"/>
              </w:rPr>
              <w:t xml:space="preserve"> engineering</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FFA682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47BB2D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888747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45E8BFF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D192C3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9C115E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F71874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15E574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B47EF8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1BCDD9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58ECCA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24D8C0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r>
      <w:tr w:rsidR="009163DD" w:rsidRPr="00111CA2" w14:paraId="1D6E2A26"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1E4DA2C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Miglioramento continuo di processi sostenibili</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236B9C7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70%</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725F579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71%</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EAF9F6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57%</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2824B8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B98DE4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529407E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74%</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14003F6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56%</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688C158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64%</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12292B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71%</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6644D6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74%</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50FB369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50%</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506A69E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73%</w:t>
            </w:r>
          </w:p>
        </w:tc>
      </w:tr>
      <w:tr w:rsidR="00111CA2" w:rsidRPr="00111CA2" w14:paraId="289AE6C3" w14:textId="77777777" w:rsidTr="00070C25">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2653BC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Modellazione dei sistemi produttivi</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56462D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7320A0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5B6D87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29A98E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FE9C48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625D96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512BE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B1B876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A268F2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44E940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shd w:val="clear" w:color="auto" w:fill="FF0000"/>
            <w:noWrap/>
            <w:vAlign w:val="center"/>
            <w:hideMark/>
          </w:tcPr>
          <w:p w14:paraId="75908CC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574B04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r>
      <w:tr w:rsidR="00111CA2" w:rsidRPr="00111CA2" w14:paraId="3169E21E"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59939A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Modelli di e-business </w:t>
            </w:r>
            <w:proofErr w:type="gramStart"/>
            <w:r w:rsidRPr="00EF2DF8">
              <w:rPr>
                <w:rFonts w:asciiTheme="minorHAnsi" w:eastAsia="Times New Roman" w:hAnsiTheme="minorHAnsi" w:cstheme="minorHAnsi"/>
                <w:color w:val="000000"/>
                <w:sz w:val="20"/>
                <w:szCs w:val="20"/>
                <w:lang w:bidi="ar-SA"/>
              </w:rPr>
              <w:t>e business</w:t>
            </w:r>
            <w:proofErr w:type="gramEnd"/>
            <w:r w:rsidRPr="00EF2DF8">
              <w:rPr>
                <w:rFonts w:asciiTheme="minorHAnsi" w:eastAsia="Times New Roman" w:hAnsiTheme="minorHAnsi" w:cstheme="minorHAnsi"/>
                <w:color w:val="000000"/>
                <w:sz w:val="20"/>
                <w:szCs w:val="20"/>
                <w:lang w:bidi="ar-SA"/>
              </w:rPr>
              <w:t xml:space="preserve"> intelligence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E93AFE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2CF02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AAAADC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0D8FC6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F57470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24D4C1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A6DA33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B1B550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29A353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0F8CEB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41DD68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7BBF9C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r>
      <w:tr w:rsidR="00111CA2" w:rsidRPr="00111CA2" w14:paraId="61810BD0"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461473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Produzione avanzata nella fabbrica digitale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9AACC8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874F6B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A2A842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C1BCD2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19AA2A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45F4ED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7615ED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D7FF67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11EC19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3F69F7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74F92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2A510C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r>
      <w:tr w:rsidR="00111CA2" w:rsidRPr="00111CA2" w14:paraId="2228AAD1" w14:textId="77777777" w:rsidTr="00C603B1">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702F019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Sicurezza e salute del lavoro</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565C03D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30D66F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432F8B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27CD4D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9FEB4D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59D99" w14:textId="77777777" w:rsidR="00CF7CBA" w:rsidRPr="00EF2DF8" w:rsidRDefault="00CF7CBA" w:rsidP="00CF7CBA">
            <w:pPr>
              <w:widowControl/>
              <w:autoSpaceDE/>
              <w:autoSpaceDN/>
              <w:jc w:val="both"/>
              <w:rPr>
                <w:rFonts w:ascii="Calibri" w:eastAsia="Times New Roman" w:hAnsi="Calibri" w:cs="Calibri"/>
                <w:color w:val="000000"/>
                <w:sz w:val="20"/>
                <w:szCs w:val="20"/>
                <w:lang w:bidi="ar-SA"/>
              </w:rPr>
            </w:pPr>
            <w:r w:rsidRPr="00EF2DF8">
              <w:rPr>
                <w:rFonts w:ascii="Calibri" w:hAnsi="Calibri" w:cs="Calibri"/>
                <w:color w:val="000000"/>
                <w:sz w:val="20"/>
                <w:szCs w:val="20"/>
              </w:rPr>
              <w:t>93%</w:t>
            </w:r>
          </w:p>
          <w:p w14:paraId="4B6D8449" w14:textId="0A16EA90"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378C3F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B03376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570F4E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970529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51DD47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46D5A2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r>
      <w:tr w:rsidR="00111CA2" w:rsidRPr="00111CA2" w14:paraId="1263230E"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0D2DD83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Sistemi informativi</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32CB6F1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61%</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4172CF4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79%</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C85C60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30AFD7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7A9BE7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5FD33C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DB80A8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87877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07E9BD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42CFD7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D03A15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F51061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r>
      <w:tr w:rsidR="00111CA2" w:rsidRPr="00111CA2" w14:paraId="1BFA987A"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0044983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Sistemi informativi </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291594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D1B52C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82%</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C42D3C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AC2C04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C570E8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2D432D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1B05DD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60CF03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968A2D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E3C97D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5998BE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E99591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r>
      <w:tr w:rsidR="00111CA2" w:rsidRPr="00111CA2" w14:paraId="5F47D3AB" w14:textId="77777777" w:rsidTr="009163DD">
        <w:trPr>
          <w:trHeight w:val="19"/>
          <w:jc w:val="center"/>
        </w:trPr>
        <w:tc>
          <w:tcPr>
            <w:tcW w:w="1696" w:type="dxa"/>
            <w:tcBorders>
              <w:top w:val="single" w:sz="4" w:space="0" w:color="000000"/>
              <w:left w:val="single" w:sz="4" w:space="0" w:color="000000"/>
              <w:bottom w:val="nil"/>
              <w:right w:val="single" w:sz="4" w:space="0" w:color="000000"/>
            </w:tcBorders>
            <w:noWrap/>
            <w:vAlign w:val="center"/>
            <w:hideMark/>
          </w:tcPr>
          <w:p w14:paraId="77B835B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Strategia e organizzazione aziendale</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0F2A76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80D953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C21C3E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6666BB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23EEE5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0349AB6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3C40C88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C59116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FFC5AC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F345CE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607" w:type="dxa"/>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06DC585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69%</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4E34EBD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111CA2" w:rsidRPr="00111CA2" w14:paraId="5D519C8D" w14:textId="77777777" w:rsidTr="009163DD">
        <w:trPr>
          <w:trHeight w:val="19"/>
          <w:jc w:val="center"/>
        </w:trPr>
        <w:tc>
          <w:tcPr>
            <w:tcW w:w="1696" w:type="dxa"/>
            <w:tcBorders>
              <w:top w:val="single" w:sz="4" w:space="0" w:color="000000"/>
              <w:left w:val="single" w:sz="4" w:space="0" w:color="000000"/>
              <w:bottom w:val="single" w:sz="4" w:space="0" w:color="000000"/>
              <w:right w:val="single" w:sz="4" w:space="0" w:color="000000"/>
            </w:tcBorders>
            <w:noWrap/>
            <w:vAlign w:val="center"/>
            <w:hideMark/>
          </w:tcPr>
          <w:p w14:paraId="6190350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lastRenderedPageBreak/>
              <w:t>Tecnologie di assemblaggio e disassemblaggio</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744FAC6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75%</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F94E6B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7E6406D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E66884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1E87959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28199D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0F8AA5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86%</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6EABE3D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53514C5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70EB2C6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60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9125F9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77%</w:t>
            </w:r>
          </w:p>
        </w:tc>
        <w:tc>
          <w:tcPr>
            <w:tcW w:w="607" w:type="dxa"/>
            <w:tcBorders>
              <w:top w:val="single" w:sz="4" w:space="0" w:color="000000"/>
              <w:left w:val="single" w:sz="4" w:space="0" w:color="000000"/>
              <w:bottom w:val="single" w:sz="4" w:space="0" w:color="000000"/>
              <w:right w:val="single" w:sz="4" w:space="0" w:color="000000"/>
            </w:tcBorders>
            <w:noWrap/>
            <w:vAlign w:val="center"/>
            <w:hideMark/>
          </w:tcPr>
          <w:p w14:paraId="20EA732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r>
    </w:tbl>
    <w:p w14:paraId="73859222" w14:textId="12EBDFDE" w:rsidR="00023EC4" w:rsidRDefault="00F86CA1" w:rsidP="009163DD">
      <w:pPr>
        <w:jc w:val="center"/>
        <w:rPr>
          <w:rFonts w:asciiTheme="minorHAnsi" w:eastAsia="Times New Roman" w:hAnsiTheme="minorHAnsi" w:cstheme="minorHAnsi"/>
          <w:i/>
          <w:iCs/>
          <w:sz w:val="20"/>
          <w:szCs w:val="20"/>
          <w:lang w:bidi="ar-SA"/>
        </w:rPr>
      </w:pPr>
      <w:r w:rsidRPr="00111CA2">
        <w:rPr>
          <w:rFonts w:asciiTheme="minorHAnsi" w:hAnsiTheme="minorHAnsi" w:cstheme="minorHAnsi"/>
          <w:i/>
          <w:iCs/>
          <w:sz w:val="20"/>
          <w:szCs w:val="20"/>
        </w:rPr>
        <w:t>Tabella 8</w:t>
      </w:r>
      <w:r w:rsidR="00BB491F">
        <w:rPr>
          <w:rFonts w:asciiTheme="minorHAnsi" w:hAnsiTheme="minorHAnsi" w:cstheme="minorHAnsi"/>
          <w:i/>
          <w:iCs/>
          <w:sz w:val="20"/>
          <w:szCs w:val="20"/>
        </w:rPr>
        <w:t>.</w:t>
      </w:r>
      <w:r w:rsidR="00BB491F" w:rsidRPr="00111CA2">
        <w:rPr>
          <w:rFonts w:asciiTheme="minorHAnsi" w:hAnsiTheme="minorHAnsi" w:cstheme="minorHAnsi"/>
          <w:i/>
          <w:iCs/>
          <w:sz w:val="20"/>
          <w:szCs w:val="20"/>
        </w:rPr>
        <w:t xml:space="preserve"> </w:t>
      </w:r>
      <w:r w:rsidRPr="00111CA2">
        <w:rPr>
          <w:rFonts w:asciiTheme="minorHAnsi" w:eastAsia="Times New Roman" w:hAnsiTheme="minorHAnsi" w:cstheme="minorHAnsi"/>
          <w:i/>
          <w:iCs/>
          <w:sz w:val="20"/>
          <w:szCs w:val="20"/>
          <w:lang w:bidi="ar-SA"/>
        </w:rPr>
        <w:t xml:space="preserve">Analisi delle risposte alle domande relative all’insegnamento, alla docenza e all’interesse </w:t>
      </w:r>
    </w:p>
    <w:p w14:paraId="3FA0582B" w14:textId="1B4F6E00" w:rsidR="00F86CA1" w:rsidRPr="00023EC4" w:rsidRDefault="00F86CA1" w:rsidP="00023EC4">
      <w:pPr>
        <w:jc w:val="center"/>
        <w:rPr>
          <w:rFonts w:asciiTheme="minorHAnsi" w:hAnsiTheme="minorHAnsi" w:cstheme="minorHAnsi"/>
          <w:i/>
          <w:iCs/>
          <w:sz w:val="20"/>
          <w:szCs w:val="20"/>
        </w:rPr>
      </w:pPr>
      <w:r w:rsidRPr="00111CA2">
        <w:rPr>
          <w:rFonts w:asciiTheme="minorHAnsi" w:eastAsia="Times New Roman" w:hAnsiTheme="minorHAnsi" w:cstheme="minorHAnsi"/>
          <w:i/>
          <w:iCs/>
          <w:sz w:val="20"/>
          <w:szCs w:val="20"/>
          <w:lang w:bidi="ar-SA"/>
        </w:rPr>
        <w:t>per ciascun insegnamento</w:t>
      </w:r>
      <w:r w:rsidR="00023EC4">
        <w:rPr>
          <w:rFonts w:asciiTheme="minorHAnsi" w:eastAsia="Times New Roman" w:hAnsiTheme="minorHAnsi" w:cstheme="minorHAnsi"/>
          <w:i/>
          <w:iCs/>
          <w:sz w:val="20"/>
          <w:szCs w:val="20"/>
          <w:lang w:bidi="ar-SA"/>
        </w:rPr>
        <w:t xml:space="preserve"> del </w:t>
      </w:r>
      <w:proofErr w:type="spellStart"/>
      <w:r w:rsidR="00023EC4">
        <w:rPr>
          <w:rFonts w:asciiTheme="minorHAnsi" w:eastAsia="Times New Roman" w:hAnsiTheme="minorHAnsi" w:cstheme="minorHAnsi"/>
          <w:i/>
          <w:iCs/>
          <w:sz w:val="20"/>
          <w:szCs w:val="20"/>
          <w:lang w:bidi="ar-SA"/>
        </w:rPr>
        <w:t>CdS</w:t>
      </w:r>
      <w:proofErr w:type="spellEnd"/>
      <w:r w:rsidR="00023EC4">
        <w:rPr>
          <w:rFonts w:asciiTheme="minorHAnsi" w:eastAsia="Times New Roman" w:hAnsiTheme="minorHAnsi" w:cstheme="minorHAnsi"/>
          <w:i/>
          <w:iCs/>
          <w:sz w:val="20"/>
          <w:szCs w:val="20"/>
          <w:lang w:bidi="ar-SA"/>
        </w:rPr>
        <w:t xml:space="preserve"> LM13</w:t>
      </w:r>
    </w:p>
    <w:p w14:paraId="056340C4" w14:textId="77777777" w:rsidR="00F86CA1" w:rsidRPr="00111CA2" w:rsidRDefault="00F86CA1" w:rsidP="00111CA2">
      <w:pPr>
        <w:widowControl/>
        <w:autoSpaceDE/>
        <w:autoSpaceDN/>
        <w:jc w:val="both"/>
        <w:rPr>
          <w:rFonts w:asciiTheme="minorHAnsi" w:hAnsiTheme="minorHAnsi" w:cstheme="minorHAnsi"/>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5462"/>
        <w:gridCol w:w="596"/>
        <w:gridCol w:w="595"/>
        <w:gridCol w:w="595"/>
        <w:gridCol w:w="595"/>
        <w:gridCol w:w="595"/>
        <w:gridCol w:w="595"/>
        <w:gridCol w:w="595"/>
      </w:tblGrid>
      <w:tr w:rsidR="00F86CA1" w:rsidRPr="00111CA2" w14:paraId="794D9440" w14:textId="77777777" w:rsidTr="00C603B1">
        <w:trPr>
          <w:trHeight w:val="481"/>
        </w:trPr>
        <w:tc>
          <w:tcPr>
            <w:tcW w:w="2837" w:type="pct"/>
            <w:tcBorders>
              <w:top w:val="single" w:sz="4" w:space="0" w:color="000000"/>
              <w:left w:val="single" w:sz="4" w:space="0" w:color="000000"/>
              <w:bottom w:val="single" w:sz="4" w:space="0" w:color="000000"/>
              <w:right w:val="single" w:sz="4" w:space="0" w:color="000000"/>
            </w:tcBorders>
            <w:shd w:val="clear" w:color="000000" w:fill="F4B084"/>
            <w:vAlign w:val="center"/>
            <w:hideMark/>
          </w:tcPr>
          <w:p w14:paraId="4BB85C32"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DISCIPLINA</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7AB5BE75"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DAD1</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2958759B"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DAD2</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41A492C0"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DAD3</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619EA89D"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DAD4</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1EB77936"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7FB1CEDA"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DAD6</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635970E9" w14:textId="77777777" w:rsidR="00F86CA1" w:rsidRPr="00EF2DF8" w:rsidRDefault="00F86CA1" w:rsidP="00111CA2">
            <w:pPr>
              <w:widowControl/>
              <w:autoSpaceDE/>
              <w:autoSpaceDN/>
              <w:jc w:val="both"/>
              <w:rPr>
                <w:rFonts w:asciiTheme="minorHAnsi" w:eastAsia="Times New Roman" w:hAnsiTheme="minorHAnsi" w:cstheme="minorHAnsi"/>
                <w:b/>
                <w:bCs/>
                <w:color w:val="000000"/>
                <w:sz w:val="20"/>
                <w:szCs w:val="20"/>
                <w:lang w:bidi="ar-SA"/>
              </w:rPr>
            </w:pPr>
            <w:r w:rsidRPr="00EF2DF8">
              <w:rPr>
                <w:rFonts w:asciiTheme="minorHAnsi" w:eastAsia="Times New Roman" w:hAnsiTheme="minorHAnsi" w:cstheme="minorHAnsi"/>
                <w:b/>
                <w:bCs/>
                <w:color w:val="000000"/>
                <w:sz w:val="20"/>
                <w:szCs w:val="20"/>
                <w:lang w:bidi="ar-SA"/>
              </w:rPr>
              <w:t>DAD7</w:t>
            </w:r>
          </w:p>
        </w:tc>
      </w:tr>
      <w:tr w:rsidR="00F86CA1" w:rsidRPr="00111CA2" w14:paraId="4E9285FF"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303D53E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ANALISI E SIMULAZIONE DEI SISTEMI</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3BC7F00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04FF7B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16DFD42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3DB4C8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F1426F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3271C0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E6A497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F86CA1" w:rsidRPr="00111CA2" w14:paraId="60CE9F5D"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62B610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BIG DATA ANALYTICS E FONDAMENTI DI INTERNET OF THINGS</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293617C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1B3AAC5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78%</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34F191C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65%</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3271ED1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7A1398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F282C3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2335C4E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76%</w:t>
            </w:r>
          </w:p>
        </w:tc>
      </w:tr>
      <w:tr w:rsidR="00F86CA1" w:rsidRPr="00111CA2" w14:paraId="2FA6BEE2"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71C4926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BUSINESS E SOSTENIBILITA'</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1D30FDD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B86F02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2B7FA3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706AEC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66BD4E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1D251E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C9D753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F86CA1" w:rsidRPr="00111CA2" w14:paraId="75E364B8"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2AF5C04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BUSINESS PROCESS MANAGEMENT</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30DDB43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4576EB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93EEF9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E7A6BE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989E33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9DEA99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E1C11C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F86CA1" w:rsidRPr="00111CA2" w14:paraId="75021842"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2F9BEE1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CONTROLLO DI GESTIONE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0C09BCF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CA292E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3E9FB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26D287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0B5F39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F4D93B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E29648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F86CA1" w:rsidRPr="00111CA2" w14:paraId="152465A4"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C6982E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ECONOMIA E GESTIONE DELL'INNOVAZIONE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26D0AE1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EB47DA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5D4557D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846D93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1073F0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E0B11D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9B94F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r>
      <w:tr w:rsidR="00F86CA1" w:rsidRPr="00111CA2" w14:paraId="30753C5F"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305BF32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FINANZA </w:t>
            </w:r>
            <w:proofErr w:type="gramStart"/>
            <w:r w:rsidRPr="00EF2DF8">
              <w:rPr>
                <w:rFonts w:asciiTheme="minorHAnsi" w:eastAsia="Times New Roman" w:hAnsiTheme="minorHAnsi" w:cstheme="minorHAnsi"/>
                <w:color w:val="000000"/>
                <w:sz w:val="20"/>
                <w:szCs w:val="20"/>
                <w:lang w:bidi="ar-SA"/>
              </w:rPr>
              <w:t>E BUSINESS</w:t>
            </w:r>
            <w:proofErr w:type="gramEnd"/>
            <w:r w:rsidRPr="00EF2DF8">
              <w:rPr>
                <w:rFonts w:asciiTheme="minorHAnsi" w:eastAsia="Times New Roman" w:hAnsiTheme="minorHAnsi" w:cstheme="minorHAnsi"/>
                <w:color w:val="000000"/>
                <w:sz w:val="20"/>
                <w:szCs w:val="20"/>
                <w:lang w:bidi="ar-SA"/>
              </w:rPr>
              <w:t xml:space="preserve"> PLANNING</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528D2B2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CBDC2F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6EDA6B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620C52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237E50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55AD79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90CF08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r>
      <w:tr w:rsidR="00F86CA1" w:rsidRPr="00111CA2" w14:paraId="79EB5D4E"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1C99D89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AMBIENTALE DEI SISTEMI DI PRODUZIONE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5517B92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A27F1C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9723D0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E9AF23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94AA07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EFBAEF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873B4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r>
      <w:tr w:rsidR="00F86CA1" w:rsidRPr="00111CA2" w14:paraId="7B949CD6"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556774D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DELLA PRODUZIONE INDUSTRIALE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7CF95CF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56FCD1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D1CAEA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065CDD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C972E7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EDD5D6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D54DC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r>
      <w:tr w:rsidR="00F86CA1" w:rsidRPr="00111CA2" w14:paraId="45550C2B"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0F51AB4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DELLA SUPPLY CHAIN</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4B24FEF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5551AD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CF3D29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0E3E4C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1CD211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57AD43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42CCA2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r>
      <w:tr w:rsidR="00F86CA1" w:rsidRPr="00111CA2" w14:paraId="488738B7"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AC0B61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GESTIONE DELLE RISORSE UMANE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7E15B25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166CF3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027C87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1418CF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ACA9C0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9CFAF4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F833B4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r>
      <w:tr w:rsidR="00F86CA1" w:rsidRPr="00111CA2" w14:paraId="505722A0"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0697975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LEAN PRODUCTION</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00962D7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C5BED6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DB0405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DA15BD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24CACC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28CCE2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ECD2D7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r>
      <w:tr w:rsidR="00F86CA1" w:rsidRPr="00111CA2" w14:paraId="6BB273F7"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39D83B9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LOGISTICA INDUSTRIALE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377356D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ED846E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2A251E5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D09538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9D577A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D5BD17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6801BA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r w:rsidR="00F86CA1" w:rsidRPr="00111CA2" w14:paraId="276A3D6C"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3817CCC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MARKETING E CUSTOMER ANALYTICS</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0418E14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986ACC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4E9FBF5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74%</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17C2D0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3D8E0E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239CD7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E8B773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r>
      <w:tr w:rsidR="00F86CA1" w:rsidRPr="00111CA2" w14:paraId="757C49B9"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31C31F0B"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METODI AVANZATI PER LA STAMPA 3D ED IL REVERSE ENGINEERING</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258AB56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55ED49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20D7A7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A20257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E4AE25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9DAB4D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659937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r>
      <w:tr w:rsidR="00F86CA1" w:rsidRPr="00111CA2" w14:paraId="2C83DFD7"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0E7D81C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MIGLIORAMENTO CONTINUO DI PROCESSI SOSTENIBILI</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7FE7548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83%</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68A1A3B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74%</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1C128F0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59%</w:t>
            </w:r>
          </w:p>
        </w:tc>
        <w:tc>
          <w:tcPr>
            <w:tcW w:w="309" w:type="pct"/>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F04E5F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72%</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9F61A7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161AE0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84%</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E1F0512" w14:textId="77777777" w:rsidR="00420E84" w:rsidRPr="00EF2DF8" w:rsidRDefault="00420E84" w:rsidP="00C603B1">
            <w:pPr>
              <w:widowControl/>
              <w:shd w:val="clear" w:color="auto" w:fill="FFC000"/>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74%</w:t>
            </w:r>
          </w:p>
          <w:p w14:paraId="1B5F27BB" w14:textId="0713114E" w:rsidR="00F86CA1" w:rsidRPr="00EF2DF8" w:rsidRDefault="00F86CA1" w:rsidP="00C603B1">
            <w:pPr>
              <w:widowControl/>
              <w:shd w:val="clear" w:color="auto" w:fill="FFC000"/>
              <w:autoSpaceDE/>
              <w:autoSpaceDN/>
              <w:jc w:val="both"/>
              <w:rPr>
                <w:rFonts w:asciiTheme="minorHAnsi" w:eastAsia="Times New Roman" w:hAnsiTheme="minorHAnsi" w:cstheme="minorHAnsi"/>
                <w:color w:val="000000"/>
                <w:sz w:val="20"/>
                <w:szCs w:val="20"/>
                <w:lang w:bidi="ar-SA"/>
              </w:rPr>
            </w:pPr>
          </w:p>
        </w:tc>
      </w:tr>
      <w:tr w:rsidR="00F86CA1" w:rsidRPr="00111CA2" w14:paraId="0D2FE4D7"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5A2F153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MODELLAZIONE DEI SISTEMI PRODUTTIVI</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5B4D69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3C71B7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8755D1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98183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88FD31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0A2E8B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4C74F0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r>
      <w:tr w:rsidR="00F86CA1" w:rsidRPr="00111CA2" w14:paraId="25EEA8A8"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016AB40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MODELLI DI E-BUSINESS </w:t>
            </w:r>
            <w:proofErr w:type="gramStart"/>
            <w:r w:rsidRPr="00EF2DF8">
              <w:rPr>
                <w:rFonts w:asciiTheme="minorHAnsi" w:eastAsia="Times New Roman" w:hAnsiTheme="minorHAnsi" w:cstheme="minorHAnsi"/>
                <w:color w:val="000000"/>
                <w:sz w:val="20"/>
                <w:szCs w:val="20"/>
                <w:lang w:bidi="ar-SA"/>
              </w:rPr>
              <w:t>E BUSINESS</w:t>
            </w:r>
            <w:proofErr w:type="gramEnd"/>
            <w:r w:rsidRPr="00EF2DF8">
              <w:rPr>
                <w:rFonts w:asciiTheme="minorHAnsi" w:eastAsia="Times New Roman" w:hAnsiTheme="minorHAnsi" w:cstheme="minorHAnsi"/>
                <w:color w:val="000000"/>
                <w:sz w:val="20"/>
                <w:szCs w:val="20"/>
                <w:lang w:bidi="ar-SA"/>
              </w:rPr>
              <w:t xml:space="preserve"> INTELLIGENCE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7589DCB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4E546B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AD62DE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84%</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5ABA77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98%</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5449B6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40AC58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C481F8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97%</w:t>
            </w:r>
          </w:p>
        </w:tc>
      </w:tr>
      <w:tr w:rsidR="00F86CA1" w:rsidRPr="00111CA2" w14:paraId="1A359F3A"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4FC8FF6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PRODUZIONE AVANZATA NELLA FABBRICA DIGITALE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6CFC2D5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163A77D"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71D344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66ABD9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7F9109E"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8FF5C6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788E7E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r>
      <w:tr w:rsidR="00F86CA1" w:rsidRPr="00111CA2" w14:paraId="64211F0F"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162A35C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SICUREZZA E SALUTE DEL LAVORO</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6C5E1EF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1D68D0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4EECE7E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52%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18AA40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EC4539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CC7FC8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F2EDEA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r>
      <w:tr w:rsidR="00F86CA1" w:rsidRPr="00111CA2" w14:paraId="33A20A7F"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5B1739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SISTEMI INFORMATIVI</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63AC4C5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94%</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3F948F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shd w:val="clear" w:color="000000" w:fill="FF0000"/>
            <w:noWrap/>
            <w:vAlign w:val="center"/>
            <w:hideMark/>
          </w:tcPr>
          <w:p w14:paraId="6D71481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69%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DE810D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89%</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ADC0591"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5CE5B4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88F7C5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r>
      <w:tr w:rsidR="00F86CA1" w:rsidRPr="00111CA2" w14:paraId="5CB546F6"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A796B6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 xml:space="preserve">SISTEMI INFORMATIVI </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4F1A09E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34FB1207"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EEF5CF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FCEB2C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7AD022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337D8F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100%</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08C98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r>
      <w:tr w:rsidR="00F86CA1" w:rsidRPr="00111CA2" w14:paraId="201876BE" w14:textId="77777777" w:rsidTr="00C603B1">
        <w:trPr>
          <w:trHeight w:val="283"/>
        </w:trPr>
        <w:tc>
          <w:tcPr>
            <w:tcW w:w="2837" w:type="pct"/>
            <w:tcBorders>
              <w:top w:val="single" w:sz="4" w:space="0" w:color="000000"/>
              <w:left w:val="single" w:sz="4" w:space="0" w:color="000000"/>
              <w:bottom w:val="nil"/>
              <w:right w:val="single" w:sz="4" w:space="0" w:color="000000"/>
            </w:tcBorders>
            <w:noWrap/>
            <w:vAlign w:val="center"/>
            <w:hideMark/>
          </w:tcPr>
          <w:p w14:paraId="317039E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STRATEGIA E ORGANIZZAZIONE AZIENDALE</w:t>
            </w:r>
          </w:p>
        </w:tc>
        <w:tc>
          <w:tcPr>
            <w:tcW w:w="310" w:type="pct"/>
            <w:tcBorders>
              <w:top w:val="single" w:sz="4" w:space="0" w:color="000000"/>
              <w:left w:val="single" w:sz="4" w:space="0" w:color="000000"/>
              <w:bottom w:val="single" w:sz="4" w:space="0" w:color="000000"/>
              <w:right w:val="single" w:sz="4" w:space="0" w:color="000000"/>
            </w:tcBorders>
            <w:noWrap/>
            <w:vAlign w:val="center"/>
            <w:hideMark/>
          </w:tcPr>
          <w:p w14:paraId="3969903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1CF0E5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1F64D59A"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7A6333CF"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AC77540"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91%</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0E9E533"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92%</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80AC446"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96%</w:t>
            </w:r>
          </w:p>
        </w:tc>
      </w:tr>
      <w:tr w:rsidR="00F86CA1" w:rsidRPr="00111CA2" w14:paraId="5841731B" w14:textId="77777777" w:rsidTr="00C603B1">
        <w:trPr>
          <w:trHeight w:val="283"/>
        </w:trPr>
        <w:tc>
          <w:tcPr>
            <w:tcW w:w="2837" w:type="pct"/>
            <w:tcBorders>
              <w:top w:val="single" w:sz="4" w:space="0" w:color="000000"/>
              <w:left w:val="single" w:sz="4" w:space="0" w:color="000000"/>
              <w:bottom w:val="single" w:sz="4" w:space="0" w:color="000000"/>
              <w:right w:val="single" w:sz="4" w:space="0" w:color="000000"/>
            </w:tcBorders>
            <w:noWrap/>
            <w:vAlign w:val="center"/>
            <w:hideMark/>
          </w:tcPr>
          <w:p w14:paraId="65900B2C"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TECNOLOGIE DI ASSEMBLAGGIO E DISASSEMBLAGGIO</w:t>
            </w:r>
          </w:p>
        </w:tc>
        <w:tc>
          <w:tcPr>
            <w:tcW w:w="310" w:type="pct"/>
            <w:tcBorders>
              <w:top w:val="single" w:sz="4" w:space="0" w:color="000000"/>
              <w:left w:val="single" w:sz="4" w:space="0" w:color="000000"/>
              <w:bottom w:val="nil"/>
              <w:right w:val="single" w:sz="4" w:space="0" w:color="000000"/>
            </w:tcBorders>
            <w:noWrap/>
            <w:vAlign w:val="center"/>
            <w:hideMark/>
          </w:tcPr>
          <w:p w14:paraId="6209810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21A70464"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FF0000"/>
            <w:noWrap/>
            <w:vAlign w:val="center"/>
            <w:hideMark/>
          </w:tcPr>
          <w:p w14:paraId="204BE848" w14:textId="77777777" w:rsidR="00420E84" w:rsidRPr="00EF2DF8" w:rsidRDefault="00420E84" w:rsidP="00420E84">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hAnsiTheme="minorHAnsi" w:cstheme="minorHAnsi"/>
                <w:color w:val="000000"/>
                <w:sz w:val="20"/>
                <w:szCs w:val="20"/>
              </w:rPr>
              <w:t>67%</w:t>
            </w:r>
          </w:p>
          <w:p w14:paraId="1F6041ED" w14:textId="4664803D"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4ACDF385"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86%</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5A0407A9"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93%</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67A6D022"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c>
          <w:tcPr>
            <w:tcW w:w="309" w:type="pct"/>
            <w:tcBorders>
              <w:top w:val="single" w:sz="4" w:space="0" w:color="000000"/>
              <w:left w:val="single" w:sz="4" w:space="0" w:color="000000"/>
              <w:bottom w:val="single" w:sz="4" w:space="0" w:color="000000"/>
              <w:right w:val="single" w:sz="4" w:space="0" w:color="000000"/>
            </w:tcBorders>
            <w:noWrap/>
            <w:vAlign w:val="center"/>
            <w:hideMark/>
          </w:tcPr>
          <w:p w14:paraId="058B9E38" w14:textId="77777777" w:rsidR="00F86CA1" w:rsidRPr="00EF2DF8" w:rsidRDefault="00F86CA1" w:rsidP="00111CA2">
            <w:pPr>
              <w:widowControl/>
              <w:autoSpaceDE/>
              <w:autoSpaceDN/>
              <w:jc w:val="both"/>
              <w:rPr>
                <w:rFonts w:asciiTheme="minorHAnsi" w:eastAsia="Times New Roman" w:hAnsiTheme="minorHAnsi" w:cstheme="minorHAnsi"/>
                <w:color w:val="000000"/>
                <w:sz w:val="20"/>
                <w:szCs w:val="20"/>
                <w:lang w:bidi="ar-SA"/>
              </w:rPr>
            </w:pPr>
            <w:r w:rsidRPr="00EF2DF8">
              <w:rPr>
                <w:rFonts w:asciiTheme="minorHAnsi" w:eastAsia="Times New Roman" w:hAnsiTheme="minorHAnsi" w:cstheme="minorHAnsi"/>
                <w:color w:val="000000"/>
                <w:sz w:val="20"/>
                <w:szCs w:val="20"/>
                <w:lang w:bidi="ar-SA"/>
              </w:rPr>
              <w:t>95%</w:t>
            </w:r>
          </w:p>
        </w:tc>
      </w:tr>
    </w:tbl>
    <w:p w14:paraId="7B6E01A2" w14:textId="7DF7F4E7" w:rsidR="00023EC4" w:rsidRDefault="00F86CA1" w:rsidP="00023EC4">
      <w:pPr>
        <w:jc w:val="center"/>
        <w:rPr>
          <w:rFonts w:asciiTheme="minorHAnsi" w:eastAsia="Times New Roman" w:hAnsiTheme="minorHAnsi" w:cstheme="minorHAnsi"/>
          <w:i/>
          <w:iCs/>
          <w:sz w:val="20"/>
          <w:szCs w:val="20"/>
          <w:lang w:bidi="ar-SA"/>
        </w:rPr>
      </w:pPr>
      <w:r w:rsidRPr="00111CA2">
        <w:rPr>
          <w:rFonts w:asciiTheme="minorHAnsi" w:eastAsia="Times New Roman" w:hAnsiTheme="minorHAnsi" w:cstheme="minorHAnsi"/>
          <w:i/>
          <w:iCs/>
          <w:sz w:val="20"/>
          <w:szCs w:val="20"/>
          <w:lang w:bidi="ar-SA"/>
        </w:rPr>
        <w:t>Tabella 9</w:t>
      </w:r>
      <w:r w:rsidR="00F67F08">
        <w:rPr>
          <w:rFonts w:asciiTheme="minorHAnsi" w:eastAsia="Times New Roman" w:hAnsiTheme="minorHAnsi" w:cstheme="minorHAnsi"/>
          <w:i/>
          <w:iCs/>
          <w:sz w:val="20"/>
          <w:szCs w:val="20"/>
          <w:lang w:bidi="ar-SA"/>
        </w:rPr>
        <w:t>.</w:t>
      </w:r>
      <w:r w:rsidR="00F67F08" w:rsidRPr="00111CA2">
        <w:rPr>
          <w:rFonts w:asciiTheme="minorHAnsi" w:eastAsia="Times New Roman" w:hAnsiTheme="minorHAnsi" w:cstheme="minorHAnsi"/>
          <w:i/>
          <w:iCs/>
          <w:sz w:val="20"/>
          <w:szCs w:val="20"/>
          <w:lang w:bidi="ar-SA"/>
        </w:rPr>
        <w:t xml:space="preserve"> </w:t>
      </w:r>
      <w:r w:rsidR="00023EC4" w:rsidRPr="00111CA2">
        <w:rPr>
          <w:rFonts w:asciiTheme="minorHAnsi" w:eastAsia="Times New Roman" w:hAnsiTheme="minorHAnsi" w:cstheme="minorHAnsi"/>
          <w:i/>
          <w:iCs/>
          <w:sz w:val="20"/>
          <w:szCs w:val="20"/>
          <w:lang w:bidi="ar-SA"/>
        </w:rPr>
        <w:t xml:space="preserve">Analisi delle risposte alle domande relative </w:t>
      </w:r>
      <w:r w:rsidR="00023EC4">
        <w:rPr>
          <w:rFonts w:asciiTheme="minorHAnsi" w:eastAsia="Times New Roman" w:hAnsiTheme="minorHAnsi" w:cstheme="minorHAnsi"/>
          <w:i/>
          <w:iCs/>
          <w:sz w:val="20"/>
          <w:szCs w:val="20"/>
          <w:lang w:bidi="ar-SA"/>
        </w:rPr>
        <w:t xml:space="preserve">alla DaD </w:t>
      </w:r>
    </w:p>
    <w:p w14:paraId="464194D8" w14:textId="77777777" w:rsidR="00023EC4" w:rsidRPr="00111CA2" w:rsidRDefault="00023EC4" w:rsidP="00023EC4">
      <w:pPr>
        <w:jc w:val="center"/>
        <w:rPr>
          <w:rFonts w:asciiTheme="minorHAnsi" w:hAnsiTheme="minorHAnsi" w:cstheme="minorHAnsi"/>
          <w:i/>
          <w:iCs/>
          <w:sz w:val="20"/>
          <w:szCs w:val="20"/>
        </w:rPr>
      </w:pPr>
      <w:r w:rsidRPr="00111CA2">
        <w:rPr>
          <w:rFonts w:asciiTheme="minorHAnsi" w:eastAsia="Times New Roman" w:hAnsiTheme="minorHAnsi" w:cstheme="minorHAnsi"/>
          <w:i/>
          <w:iCs/>
          <w:sz w:val="20"/>
          <w:szCs w:val="20"/>
          <w:lang w:bidi="ar-SA"/>
        </w:rPr>
        <w:t>per ciascun insegnamento</w:t>
      </w:r>
      <w:r>
        <w:rPr>
          <w:rFonts w:asciiTheme="minorHAnsi" w:eastAsia="Times New Roman" w:hAnsiTheme="minorHAnsi" w:cstheme="minorHAnsi"/>
          <w:i/>
          <w:iCs/>
          <w:sz w:val="20"/>
          <w:szCs w:val="20"/>
          <w:lang w:bidi="ar-SA"/>
        </w:rPr>
        <w:t xml:space="preserve"> del </w:t>
      </w:r>
      <w:proofErr w:type="spellStart"/>
      <w:r>
        <w:rPr>
          <w:rFonts w:asciiTheme="minorHAnsi" w:eastAsia="Times New Roman" w:hAnsiTheme="minorHAnsi" w:cstheme="minorHAnsi"/>
          <w:i/>
          <w:iCs/>
          <w:sz w:val="20"/>
          <w:szCs w:val="20"/>
          <w:lang w:bidi="ar-SA"/>
        </w:rPr>
        <w:t>CdS</w:t>
      </w:r>
      <w:proofErr w:type="spellEnd"/>
      <w:r>
        <w:rPr>
          <w:rFonts w:asciiTheme="minorHAnsi" w:eastAsia="Times New Roman" w:hAnsiTheme="minorHAnsi" w:cstheme="minorHAnsi"/>
          <w:i/>
          <w:iCs/>
          <w:sz w:val="20"/>
          <w:szCs w:val="20"/>
          <w:lang w:bidi="ar-SA"/>
        </w:rPr>
        <w:t xml:space="preserve"> LM13</w:t>
      </w:r>
    </w:p>
    <w:p w14:paraId="61E9A574" w14:textId="5CF7F902" w:rsidR="00F86CA1" w:rsidRPr="00111CA2" w:rsidRDefault="00F86CA1" w:rsidP="009163DD">
      <w:pPr>
        <w:widowControl/>
        <w:autoSpaceDE/>
        <w:autoSpaceDN/>
        <w:jc w:val="center"/>
        <w:rPr>
          <w:rFonts w:asciiTheme="minorHAnsi" w:eastAsia="Times New Roman" w:hAnsiTheme="minorHAnsi" w:cstheme="minorHAnsi"/>
          <w:i/>
          <w:iCs/>
          <w:sz w:val="20"/>
          <w:szCs w:val="20"/>
          <w:lang w:bidi="ar-SA"/>
        </w:rPr>
      </w:pPr>
    </w:p>
    <w:p w14:paraId="5B7D3A64" w14:textId="44DCFD43" w:rsidR="00F86CA1" w:rsidRPr="00111CA2" w:rsidRDefault="00023EC4" w:rsidP="00111CA2">
      <w:pPr>
        <w:widowControl/>
        <w:autoSpaceDE/>
        <w:autoSpaceDN/>
        <w:jc w:val="both"/>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 xml:space="preserve">Nel seguito si </w:t>
      </w:r>
      <w:r w:rsidR="004E18B3">
        <w:rPr>
          <w:rFonts w:asciiTheme="minorHAnsi" w:eastAsia="Times New Roman" w:hAnsiTheme="minorHAnsi" w:cstheme="minorHAnsi"/>
          <w:sz w:val="20"/>
          <w:szCs w:val="20"/>
          <w:lang w:bidi="ar-SA"/>
        </w:rPr>
        <w:t>riportano i dati relativi alla frequenza e alle motivazioni della mancata frequenza e i suggerimenti forniti dagli studenti.</w:t>
      </w:r>
    </w:p>
    <w:p w14:paraId="6E35F3B4" w14:textId="77777777" w:rsidR="00F86CA1" w:rsidRPr="00111CA2" w:rsidRDefault="00F86CA1" w:rsidP="009163DD">
      <w:pPr>
        <w:jc w:val="center"/>
        <w:rPr>
          <w:rFonts w:asciiTheme="minorHAnsi" w:hAnsiTheme="minorHAnsi" w:cstheme="minorHAnsi"/>
          <w:sz w:val="20"/>
          <w:szCs w:val="20"/>
        </w:rPr>
      </w:pPr>
      <w:r w:rsidRPr="00111CA2">
        <w:rPr>
          <w:rFonts w:asciiTheme="minorHAnsi" w:hAnsiTheme="minorHAnsi" w:cstheme="minorHAnsi"/>
          <w:noProof/>
          <w:sz w:val="20"/>
          <w:szCs w:val="20"/>
        </w:rPr>
        <w:lastRenderedPageBreak/>
        <w:drawing>
          <wp:inline distT="0" distB="0" distL="0" distR="0" wp14:anchorId="179D6156" wp14:editId="4A2C531C">
            <wp:extent cx="3939725" cy="3469640"/>
            <wp:effectExtent l="0" t="0" r="3810" b="0"/>
            <wp:docPr id="15" name="Immagine 15" descr="Immagine che contiene testo, screenshot, iPod&#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 screenshot, iPod&#10;&#10;Descrizione generata automaticamente"/>
                    <pic:cNvPicPr/>
                  </pic:nvPicPr>
                  <pic:blipFill>
                    <a:blip r:embed="rId27"/>
                    <a:stretch>
                      <a:fillRect/>
                    </a:stretch>
                  </pic:blipFill>
                  <pic:spPr>
                    <a:xfrm>
                      <a:off x="0" y="0"/>
                      <a:ext cx="3951978" cy="3480431"/>
                    </a:xfrm>
                    <a:prstGeom prst="rect">
                      <a:avLst/>
                    </a:prstGeom>
                  </pic:spPr>
                </pic:pic>
              </a:graphicData>
            </a:graphic>
          </wp:inline>
        </w:drawing>
      </w:r>
    </w:p>
    <w:p w14:paraId="26D33761" w14:textId="2C7B3708" w:rsidR="00F86CA1" w:rsidRPr="00111CA2" w:rsidRDefault="00F86CA1" w:rsidP="009163DD">
      <w:pPr>
        <w:jc w:val="center"/>
        <w:rPr>
          <w:rFonts w:asciiTheme="minorHAnsi" w:hAnsiTheme="minorHAnsi" w:cstheme="minorHAnsi"/>
          <w:i/>
          <w:iCs/>
          <w:sz w:val="20"/>
          <w:szCs w:val="20"/>
        </w:rPr>
      </w:pPr>
      <w:r w:rsidRPr="00111CA2">
        <w:rPr>
          <w:rFonts w:asciiTheme="minorHAnsi" w:hAnsiTheme="minorHAnsi" w:cstheme="minorHAnsi"/>
          <w:i/>
          <w:iCs/>
          <w:sz w:val="20"/>
          <w:szCs w:val="20"/>
        </w:rPr>
        <w:t>Figura 5</w:t>
      </w:r>
      <w:r w:rsidR="00F67F08">
        <w:rPr>
          <w:rFonts w:asciiTheme="minorHAnsi" w:hAnsiTheme="minorHAnsi" w:cstheme="minorHAnsi"/>
          <w:i/>
          <w:iCs/>
          <w:sz w:val="20"/>
          <w:szCs w:val="20"/>
        </w:rPr>
        <w:t>.</w:t>
      </w:r>
      <w:r w:rsidR="00F67F08" w:rsidRPr="00111CA2">
        <w:rPr>
          <w:rFonts w:asciiTheme="minorHAnsi" w:hAnsiTheme="minorHAnsi" w:cstheme="minorHAnsi"/>
          <w:i/>
          <w:iCs/>
          <w:sz w:val="20"/>
          <w:szCs w:val="20"/>
        </w:rPr>
        <w:t xml:space="preserve"> </w:t>
      </w:r>
      <w:r w:rsidRPr="00111CA2">
        <w:rPr>
          <w:rFonts w:asciiTheme="minorHAnsi" w:hAnsiTheme="minorHAnsi" w:cstheme="minorHAnsi"/>
          <w:i/>
          <w:iCs/>
          <w:sz w:val="20"/>
          <w:szCs w:val="20"/>
        </w:rPr>
        <w:t>Percentuale di frequentanti</w:t>
      </w:r>
    </w:p>
    <w:p w14:paraId="100048CD" w14:textId="77777777" w:rsidR="00F86CA1" w:rsidRPr="00111CA2" w:rsidRDefault="00F86CA1" w:rsidP="00111CA2">
      <w:pPr>
        <w:jc w:val="both"/>
        <w:rPr>
          <w:rFonts w:asciiTheme="minorHAnsi" w:hAnsiTheme="minorHAnsi" w:cstheme="minorHAnsi"/>
          <w:sz w:val="20"/>
          <w:szCs w:val="20"/>
          <w:highlight w:val="green"/>
        </w:rPr>
      </w:pPr>
    </w:p>
    <w:p w14:paraId="75F59BAA" w14:textId="51604836" w:rsidR="00F86CA1" w:rsidRPr="00111CA2" w:rsidRDefault="00F86CA1" w:rsidP="00111CA2">
      <w:pPr>
        <w:jc w:val="both"/>
        <w:rPr>
          <w:rFonts w:asciiTheme="minorHAnsi" w:hAnsiTheme="minorHAnsi" w:cstheme="minorHAnsi"/>
          <w:sz w:val="20"/>
          <w:szCs w:val="20"/>
        </w:rPr>
      </w:pPr>
      <w:r w:rsidRPr="00111CA2">
        <w:rPr>
          <w:rFonts w:asciiTheme="minorHAnsi" w:hAnsiTheme="minorHAnsi" w:cstheme="minorHAnsi"/>
          <w:sz w:val="20"/>
          <w:szCs w:val="20"/>
        </w:rPr>
        <w:t>Dalla Figura 5 si evince che circa il 75% degli studenti ha frequentato i corsi. Fra questi, a causa della situazione pandemica, circa il 9</w:t>
      </w:r>
      <w:r w:rsidR="004E18B3">
        <w:rPr>
          <w:rFonts w:asciiTheme="minorHAnsi" w:hAnsiTheme="minorHAnsi" w:cstheme="minorHAnsi"/>
          <w:sz w:val="20"/>
          <w:szCs w:val="20"/>
        </w:rPr>
        <w:t>7</w:t>
      </w:r>
      <w:r w:rsidRPr="00111CA2">
        <w:rPr>
          <w:rFonts w:asciiTheme="minorHAnsi" w:hAnsiTheme="minorHAnsi" w:cstheme="minorHAnsi"/>
          <w:sz w:val="20"/>
          <w:szCs w:val="20"/>
        </w:rPr>
        <w:t xml:space="preserve">% degli studenti ha seguito esclusivamente in modalità a distanza. </w:t>
      </w:r>
    </w:p>
    <w:p w14:paraId="6A61B5A0" w14:textId="77777777" w:rsidR="00F86CA1" w:rsidRPr="00111CA2" w:rsidRDefault="00F86CA1" w:rsidP="00111CA2">
      <w:pPr>
        <w:jc w:val="both"/>
        <w:rPr>
          <w:rFonts w:asciiTheme="minorHAnsi" w:hAnsiTheme="minorHAnsi" w:cstheme="minorHAnsi"/>
          <w:sz w:val="20"/>
          <w:szCs w:val="20"/>
        </w:rPr>
      </w:pPr>
    </w:p>
    <w:p w14:paraId="4181B87B" w14:textId="77777777" w:rsidR="00F86CA1" w:rsidRPr="00111CA2" w:rsidRDefault="00F86CA1" w:rsidP="009163DD">
      <w:pPr>
        <w:jc w:val="center"/>
        <w:rPr>
          <w:rFonts w:asciiTheme="minorHAnsi" w:hAnsiTheme="minorHAnsi" w:cstheme="minorHAnsi"/>
          <w:sz w:val="20"/>
          <w:szCs w:val="20"/>
        </w:rPr>
      </w:pPr>
      <w:r w:rsidRPr="00111CA2">
        <w:rPr>
          <w:rFonts w:asciiTheme="minorHAnsi" w:hAnsiTheme="minorHAnsi" w:cstheme="minorHAnsi"/>
          <w:noProof/>
          <w:sz w:val="20"/>
          <w:szCs w:val="20"/>
        </w:rPr>
        <w:drawing>
          <wp:inline distT="0" distB="0" distL="0" distR="0" wp14:anchorId="5C86AD40" wp14:editId="39DEF8C8">
            <wp:extent cx="3737998" cy="2626062"/>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52391" cy="2636173"/>
                    </a:xfrm>
                    <a:prstGeom prst="rect">
                      <a:avLst/>
                    </a:prstGeom>
                  </pic:spPr>
                </pic:pic>
              </a:graphicData>
            </a:graphic>
          </wp:inline>
        </w:drawing>
      </w:r>
    </w:p>
    <w:p w14:paraId="288F1C1B" w14:textId="0DFB0427" w:rsidR="00F86CA1" w:rsidRPr="00111CA2" w:rsidRDefault="00F86CA1" w:rsidP="009163DD">
      <w:pPr>
        <w:jc w:val="center"/>
        <w:rPr>
          <w:rFonts w:asciiTheme="minorHAnsi" w:hAnsiTheme="minorHAnsi" w:cstheme="minorHAnsi"/>
          <w:i/>
          <w:iCs/>
          <w:sz w:val="20"/>
          <w:szCs w:val="20"/>
        </w:rPr>
      </w:pPr>
      <w:r w:rsidRPr="00111CA2">
        <w:rPr>
          <w:rFonts w:asciiTheme="minorHAnsi" w:hAnsiTheme="minorHAnsi" w:cstheme="minorHAnsi"/>
          <w:i/>
          <w:iCs/>
          <w:sz w:val="20"/>
          <w:szCs w:val="20"/>
        </w:rPr>
        <w:t>Figura 6</w:t>
      </w:r>
      <w:r w:rsidR="00F67F08">
        <w:rPr>
          <w:rFonts w:asciiTheme="minorHAnsi" w:hAnsiTheme="minorHAnsi" w:cstheme="minorHAnsi"/>
          <w:i/>
          <w:iCs/>
          <w:sz w:val="20"/>
          <w:szCs w:val="20"/>
        </w:rPr>
        <w:t>.</w:t>
      </w:r>
      <w:r w:rsidR="00F67F08" w:rsidRPr="00111CA2">
        <w:rPr>
          <w:rFonts w:asciiTheme="minorHAnsi" w:hAnsiTheme="minorHAnsi" w:cstheme="minorHAnsi"/>
          <w:i/>
          <w:iCs/>
          <w:sz w:val="20"/>
          <w:szCs w:val="20"/>
        </w:rPr>
        <w:t xml:space="preserve"> </w:t>
      </w:r>
      <w:r w:rsidRPr="00111CA2">
        <w:rPr>
          <w:rFonts w:asciiTheme="minorHAnsi" w:hAnsiTheme="minorHAnsi" w:cstheme="minorHAnsi"/>
          <w:i/>
          <w:iCs/>
          <w:sz w:val="20"/>
          <w:szCs w:val="20"/>
        </w:rPr>
        <w:t>Ragioni mancata frequenza</w:t>
      </w:r>
    </w:p>
    <w:p w14:paraId="1535EDFC" w14:textId="77777777" w:rsidR="00F86CA1" w:rsidRPr="00111CA2" w:rsidRDefault="00F86CA1" w:rsidP="00111CA2">
      <w:pPr>
        <w:jc w:val="both"/>
        <w:rPr>
          <w:rFonts w:asciiTheme="minorHAnsi" w:hAnsiTheme="minorHAnsi" w:cstheme="minorHAnsi"/>
          <w:sz w:val="20"/>
          <w:szCs w:val="20"/>
        </w:rPr>
      </w:pPr>
    </w:p>
    <w:p w14:paraId="50F79C89" w14:textId="77777777" w:rsidR="00F86CA1" w:rsidRPr="00111CA2" w:rsidRDefault="00F86CA1" w:rsidP="00111CA2">
      <w:pPr>
        <w:ind w:left="-5" w:right="184"/>
        <w:jc w:val="both"/>
        <w:rPr>
          <w:rFonts w:asciiTheme="minorHAnsi" w:hAnsiTheme="minorHAnsi" w:cstheme="minorHAnsi"/>
          <w:sz w:val="20"/>
          <w:szCs w:val="20"/>
        </w:rPr>
      </w:pPr>
      <w:r w:rsidRPr="00111CA2">
        <w:rPr>
          <w:rFonts w:asciiTheme="minorHAnsi" w:hAnsiTheme="minorHAnsi" w:cstheme="minorHAnsi"/>
          <w:sz w:val="20"/>
          <w:szCs w:val="20"/>
        </w:rPr>
        <w:t>La principale motivazione della mancata frequenza (Figura 6) è adducibile a motivi di lavoro (40,5%). La necessità di frequentare lezioni di altri insegnamenti, evidentemente concomitanti (21,9%), e la frequenza in altri anni accademici (12,8%) sono le altre maggiori cause.</w:t>
      </w:r>
    </w:p>
    <w:p w14:paraId="463D1241" w14:textId="42CCC64F" w:rsidR="00F86CA1" w:rsidRPr="00111CA2" w:rsidRDefault="00F86CA1" w:rsidP="00111CA2">
      <w:pPr>
        <w:ind w:left="-5" w:right="184"/>
        <w:jc w:val="both"/>
        <w:rPr>
          <w:rFonts w:asciiTheme="minorHAnsi" w:hAnsiTheme="minorHAnsi" w:cstheme="minorHAnsi"/>
          <w:sz w:val="20"/>
          <w:szCs w:val="20"/>
        </w:rPr>
      </w:pPr>
      <w:r w:rsidRPr="00111CA2">
        <w:rPr>
          <w:rFonts w:asciiTheme="minorHAnsi" w:hAnsiTheme="minorHAnsi" w:cstheme="minorHAnsi"/>
          <w:sz w:val="20"/>
          <w:szCs w:val="20"/>
        </w:rPr>
        <w:t xml:space="preserve">Rispetto allo scorso anno, si segnala un leggero aumento di coloro che non frequentano per motivi lavorativi. La percentuale di coloro che non segue perché ha necessità di seguire altri insegnamenti si mantiene </w:t>
      </w:r>
      <w:r w:rsidR="004E18B3" w:rsidRPr="00111CA2">
        <w:rPr>
          <w:rFonts w:asciiTheme="minorHAnsi" w:hAnsiTheme="minorHAnsi" w:cstheme="minorHAnsi"/>
          <w:sz w:val="20"/>
          <w:szCs w:val="20"/>
        </w:rPr>
        <w:t>pressoché</w:t>
      </w:r>
      <w:r w:rsidRPr="00111CA2">
        <w:rPr>
          <w:rFonts w:asciiTheme="minorHAnsi" w:hAnsiTheme="minorHAnsi" w:cstheme="minorHAnsi"/>
          <w:sz w:val="20"/>
          <w:szCs w:val="20"/>
        </w:rPr>
        <w:t xml:space="preserve"> costante rispetto allo scorso anno. Per questo e per andare incontro alle esigenze degli studenti lavoratori sarebbe auspicabile una migliore pianificazione degli orari delle lezioni. </w:t>
      </w:r>
    </w:p>
    <w:p w14:paraId="2FF22354" w14:textId="77777777" w:rsidR="00F86CA1" w:rsidRPr="00111CA2" w:rsidRDefault="00F86CA1" w:rsidP="00111CA2">
      <w:pPr>
        <w:ind w:left="-5" w:right="181"/>
        <w:jc w:val="both"/>
        <w:rPr>
          <w:rFonts w:asciiTheme="minorHAnsi" w:hAnsiTheme="minorHAnsi" w:cstheme="minorHAnsi"/>
          <w:sz w:val="20"/>
          <w:szCs w:val="20"/>
        </w:rPr>
      </w:pPr>
    </w:p>
    <w:p w14:paraId="77420D94" w14:textId="77777777" w:rsidR="00F86CA1" w:rsidRPr="00111CA2" w:rsidRDefault="00F86CA1" w:rsidP="00111CA2">
      <w:pPr>
        <w:ind w:left="-5" w:right="10"/>
        <w:jc w:val="both"/>
        <w:rPr>
          <w:rFonts w:asciiTheme="minorHAnsi" w:hAnsiTheme="minorHAnsi" w:cstheme="minorHAnsi"/>
          <w:sz w:val="20"/>
          <w:szCs w:val="20"/>
        </w:rPr>
      </w:pPr>
      <w:r w:rsidRPr="00111CA2">
        <w:rPr>
          <w:rFonts w:asciiTheme="minorHAnsi" w:hAnsiTheme="minorHAnsi" w:cstheme="minorHAnsi"/>
          <w:sz w:val="20"/>
          <w:szCs w:val="20"/>
        </w:rPr>
        <w:t xml:space="preserve">Relativamente ai suggerimenti forniti dagli studenti si segnalano (Figura 7):  </w:t>
      </w:r>
    </w:p>
    <w:p w14:paraId="3C0FCC38" w14:textId="77777777" w:rsidR="00F86CA1" w:rsidRPr="00111CA2" w:rsidRDefault="00F86CA1" w:rsidP="004C7198">
      <w:pPr>
        <w:widowControl/>
        <w:numPr>
          <w:ilvl w:val="0"/>
          <w:numId w:val="2"/>
        </w:numPr>
        <w:autoSpaceDE/>
        <w:autoSpaceDN/>
        <w:spacing w:line="259" w:lineRule="auto"/>
        <w:ind w:right="178" w:firstLine="1080"/>
        <w:jc w:val="both"/>
        <w:rPr>
          <w:rFonts w:asciiTheme="minorHAnsi" w:hAnsiTheme="minorHAnsi" w:cstheme="minorHAnsi"/>
          <w:sz w:val="20"/>
          <w:szCs w:val="20"/>
        </w:rPr>
      </w:pPr>
      <w:r w:rsidRPr="00111CA2">
        <w:rPr>
          <w:rFonts w:asciiTheme="minorHAnsi" w:hAnsiTheme="minorHAnsi" w:cstheme="minorHAnsi"/>
          <w:sz w:val="20"/>
          <w:szCs w:val="20"/>
        </w:rPr>
        <w:t>Migliorare la qualità del materiale didattico (28,7%)</w:t>
      </w:r>
    </w:p>
    <w:p w14:paraId="451A5816" w14:textId="77777777" w:rsidR="00F86CA1" w:rsidRPr="00111CA2" w:rsidRDefault="00F86CA1" w:rsidP="004C7198">
      <w:pPr>
        <w:widowControl/>
        <w:numPr>
          <w:ilvl w:val="0"/>
          <w:numId w:val="2"/>
        </w:numPr>
        <w:autoSpaceDE/>
        <w:autoSpaceDN/>
        <w:spacing w:after="5" w:line="249" w:lineRule="auto"/>
        <w:ind w:right="178" w:firstLine="1080"/>
        <w:jc w:val="both"/>
        <w:rPr>
          <w:rFonts w:asciiTheme="minorHAnsi" w:hAnsiTheme="minorHAnsi" w:cstheme="minorHAnsi"/>
          <w:sz w:val="20"/>
          <w:szCs w:val="20"/>
        </w:rPr>
      </w:pPr>
      <w:r w:rsidRPr="00111CA2">
        <w:rPr>
          <w:rFonts w:asciiTheme="minorHAnsi" w:hAnsiTheme="minorHAnsi" w:cstheme="minorHAnsi"/>
          <w:sz w:val="20"/>
          <w:szCs w:val="20"/>
        </w:rPr>
        <w:t>Alleggerire il carico didattico complessivo (18,4%)</w:t>
      </w:r>
    </w:p>
    <w:p w14:paraId="1EB2125F" w14:textId="77777777" w:rsidR="00F86CA1" w:rsidRPr="00111CA2" w:rsidRDefault="00F86CA1" w:rsidP="004C7198">
      <w:pPr>
        <w:widowControl/>
        <w:numPr>
          <w:ilvl w:val="0"/>
          <w:numId w:val="2"/>
        </w:numPr>
        <w:autoSpaceDE/>
        <w:autoSpaceDN/>
        <w:spacing w:after="5" w:line="249" w:lineRule="auto"/>
        <w:ind w:right="178" w:firstLine="1080"/>
        <w:jc w:val="both"/>
        <w:rPr>
          <w:rFonts w:asciiTheme="minorHAnsi" w:hAnsiTheme="minorHAnsi" w:cstheme="minorHAnsi"/>
          <w:sz w:val="20"/>
          <w:szCs w:val="20"/>
        </w:rPr>
      </w:pPr>
      <w:r w:rsidRPr="00111CA2">
        <w:rPr>
          <w:rFonts w:asciiTheme="minorHAnsi" w:hAnsiTheme="minorHAnsi" w:cstheme="minorHAnsi"/>
          <w:sz w:val="20"/>
          <w:szCs w:val="20"/>
        </w:rPr>
        <w:t>Inserire prove d’esame intermedie (15,2%)</w:t>
      </w:r>
    </w:p>
    <w:p w14:paraId="307779D7" w14:textId="77777777" w:rsidR="00F86CA1" w:rsidRPr="00111CA2" w:rsidRDefault="00F86CA1" w:rsidP="004C7198">
      <w:pPr>
        <w:widowControl/>
        <w:numPr>
          <w:ilvl w:val="0"/>
          <w:numId w:val="2"/>
        </w:numPr>
        <w:autoSpaceDE/>
        <w:autoSpaceDN/>
        <w:spacing w:after="5" w:line="249" w:lineRule="auto"/>
        <w:ind w:right="178" w:firstLine="1080"/>
        <w:jc w:val="both"/>
        <w:rPr>
          <w:rFonts w:asciiTheme="minorHAnsi" w:hAnsiTheme="minorHAnsi" w:cstheme="minorHAnsi"/>
          <w:sz w:val="20"/>
          <w:szCs w:val="20"/>
        </w:rPr>
      </w:pPr>
      <w:r w:rsidRPr="00111CA2">
        <w:rPr>
          <w:rFonts w:asciiTheme="minorHAnsi" w:hAnsiTheme="minorHAnsi" w:cstheme="minorHAnsi"/>
          <w:sz w:val="20"/>
          <w:szCs w:val="20"/>
        </w:rPr>
        <w:lastRenderedPageBreak/>
        <w:t>Fornire più conoscenze base (9,4%)</w:t>
      </w:r>
    </w:p>
    <w:p w14:paraId="7289F0D6" w14:textId="77777777" w:rsidR="00F86CA1" w:rsidRPr="00111CA2" w:rsidRDefault="00F86CA1" w:rsidP="00111CA2">
      <w:pPr>
        <w:widowControl/>
        <w:autoSpaceDE/>
        <w:autoSpaceDN/>
        <w:spacing w:after="5" w:line="249" w:lineRule="auto"/>
        <w:ind w:right="178"/>
        <w:jc w:val="both"/>
        <w:rPr>
          <w:rFonts w:asciiTheme="minorHAnsi" w:hAnsiTheme="minorHAnsi" w:cstheme="minorHAnsi"/>
          <w:sz w:val="20"/>
          <w:szCs w:val="20"/>
        </w:rPr>
      </w:pPr>
    </w:p>
    <w:p w14:paraId="30E949BD" w14:textId="127A8E4E" w:rsidR="00F86CA1" w:rsidRPr="00111CA2" w:rsidRDefault="00F86CA1" w:rsidP="3858A765">
      <w:pPr>
        <w:widowControl/>
        <w:autoSpaceDE/>
        <w:autoSpaceDN/>
        <w:spacing w:after="5" w:line="249" w:lineRule="auto"/>
        <w:ind w:right="178"/>
        <w:jc w:val="both"/>
        <w:rPr>
          <w:rFonts w:asciiTheme="minorHAnsi" w:hAnsiTheme="minorHAnsi" w:cstheme="minorBidi"/>
          <w:sz w:val="20"/>
          <w:szCs w:val="20"/>
        </w:rPr>
      </w:pPr>
      <w:r w:rsidRPr="3858A765">
        <w:rPr>
          <w:rFonts w:asciiTheme="minorHAnsi" w:hAnsiTheme="minorHAnsi" w:cstheme="minorBidi"/>
          <w:sz w:val="20"/>
          <w:szCs w:val="20"/>
        </w:rPr>
        <w:t>Rispetto allo scorso anno</w:t>
      </w:r>
      <w:r w:rsidR="004E18B3" w:rsidRPr="3858A765">
        <w:rPr>
          <w:rFonts w:asciiTheme="minorHAnsi" w:hAnsiTheme="minorHAnsi" w:cstheme="minorBidi"/>
          <w:sz w:val="20"/>
          <w:szCs w:val="20"/>
        </w:rPr>
        <w:t>,</w:t>
      </w:r>
      <w:r w:rsidRPr="3858A765">
        <w:rPr>
          <w:rFonts w:asciiTheme="minorHAnsi" w:hAnsiTheme="minorHAnsi" w:cstheme="minorBidi"/>
          <w:sz w:val="20"/>
          <w:szCs w:val="20"/>
        </w:rPr>
        <w:t xml:space="preserve"> i primi due suggerimenti sono rimasti gli stessi, ma è aumentato il numero degli studenti che li </w:t>
      </w:r>
      <w:r w:rsidR="004E18B3" w:rsidRPr="3858A765">
        <w:rPr>
          <w:rFonts w:asciiTheme="minorHAnsi" w:hAnsiTheme="minorHAnsi" w:cstheme="minorBidi"/>
          <w:sz w:val="20"/>
          <w:szCs w:val="20"/>
        </w:rPr>
        <w:t>ha riportati</w:t>
      </w:r>
      <w:r w:rsidRPr="3858A765">
        <w:rPr>
          <w:rFonts w:asciiTheme="minorHAnsi" w:hAnsiTheme="minorHAnsi" w:cstheme="minorBidi"/>
          <w:sz w:val="20"/>
          <w:szCs w:val="20"/>
        </w:rPr>
        <w:t xml:space="preserve">. Segno del fatto che le due questioni non sono state risolte. Emerge in maniera più netta rispetto allo scorso anno la richiesta di prove intermedie di esame. Si segnala anche che la necessità di aumentare l’attività di supporto didattico </w:t>
      </w:r>
      <w:r w:rsidR="00F67F08">
        <w:rPr>
          <w:rFonts w:asciiTheme="minorHAnsi" w:hAnsiTheme="minorHAnsi" w:cstheme="minorBidi"/>
          <w:sz w:val="20"/>
          <w:szCs w:val="20"/>
        </w:rPr>
        <w:t>(</w:t>
      </w:r>
      <w:r w:rsidRPr="3858A765">
        <w:rPr>
          <w:rFonts w:asciiTheme="minorHAnsi" w:hAnsiTheme="minorHAnsi" w:cstheme="minorBidi"/>
          <w:sz w:val="20"/>
          <w:szCs w:val="20"/>
        </w:rPr>
        <w:t xml:space="preserve">che lo scorso anno </w:t>
      </w:r>
      <w:r w:rsidRPr="00F67F08">
        <w:rPr>
          <w:rFonts w:asciiTheme="minorHAnsi" w:hAnsiTheme="minorHAnsi" w:cstheme="minorBidi"/>
          <w:sz w:val="20"/>
          <w:szCs w:val="20"/>
        </w:rPr>
        <w:t xml:space="preserve">era </w:t>
      </w:r>
      <w:r w:rsidRPr="00442AE3">
        <w:rPr>
          <w:rFonts w:asciiTheme="minorHAnsi" w:hAnsiTheme="minorHAnsi" w:cstheme="minorBidi"/>
          <w:sz w:val="20"/>
          <w:szCs w:val="20"/>
        </w:rPr>
        <w:t>segnala</w:t>
      </w:r>
      <w:r w:rsidR="00F67F08" w:rsidRPr="00F67F08">
        <w:rPr>
          <w:rFonts w:asciiTheme="minorHAnsi" w:hAnsiTheme="minorHAnsi" w:cstheme="minorBidi"/>
          <w:sz w:val="20"/>
          <w:szCs w:val="20"/>
        </w:rPr>
        <w:t>ta</w:t>
      </w:r>
      <w:r w:rsidRPr="3858A765">
        <w:rPr>
          <w:rFonts w:asciiTheme="minorHAnsi" w:hAnsiTheme="minorHAnsi" w:cstheme="minorBidi"/>
          <w:sz w:val="20"/>
          <w:szCs w:val="20"/>
        </w:rPr>
        <w:t xml:space="preserve"> da circa il 14% degli studenti</w:t>
      </w:r>
      <w:r w:rsidR="00F67F08">
        <w:rPr>
          <w:rFonts w:asciiTheme="minorHAnsi" w:hAnsiTheme="minorHAnsi" w:cstheme="minorBidi"/>
          <w:sz w:val="20"/>
          <w:szCs w:val="20"/>
        </w:rPr>
        <w:t>)</w:t>
      </w:r>
      <w:r w:rsidRPr="3858A765">
        <w:rPr>
          <w:rFonts w:asciiTheme="minorHAnsi" w:hAnsiTheme="minorHAnsi" w:cstheme="minorBidi"/>
          <w:sz w:val="20"/>
          <w:szCs w:val="20"/>
        </w:rPr>
        <w:t xml:space="preserve"> quest’anno risulta segnalata da un numero di studenti molto inferiore (6,4%)</w:t>
      </w:r>
      <w:r w:rsidR="007920D8" w:rsidRPr="3858A765">
        <w:rPr>
          <w:rFonts w:asciiTheme="minorHAnsi" w:hAnsiTheme="minorHAnsi" w:cstheme="minorBidi"/>
          <w:sz w:val="20"/>
          <w:szCs w:val="20"/>
        </w:rPr>
        <w:t xml:space="preserve">, segno che questo suggerimento è stato preso in carico dal </w:t>
      </w:r>
      <w:proofErr w:type="spellStart"/>
      <w:r w:rsidR="007920D8" w:rsidRPr="3858A765">
        <w:rPr>
          <w:rFonts w:asciiTheme="minorHAnsi" w:hAnsiTheme="minorHAnsi" w:cstheme="minorBidi"/>
          <w:sz w:val="20"/>
          <w:szCs w:val="20"/>
        </w:rPr>
        <w:t>CdS</w:t>
      </w:r>
      <w:proofErr w:type="spellEnd"/>
      <w:r w:rsidR="007920D8" w:rsidRPr="3858A765">
        <w:rPr>
          <w:rFonts w:asciiTheme="minorHAnsi" w:hAnsiTheme="minorHAnsi" w:cstheme="minorBidi"/>
          <w:sz w:val="20"/>
          <w:szCs w:val="20"/>
        </w:rPr>
        <w:t>.</w:t>
      </w:r>
      <w:r w:rsidRPr="3858A765">
        <w:rPr>
          <w:rFonts w:asciiTheme="minorHAnsi" w:hAnsiTheme="minorHAnsi" w:cstheme="minorBidi"/>
          <w:sz w:val="20"/>
          <w:szCs w:val="20"/>
        </w:rPr>
        <w:t xml:space="preserve"> </w:t>
      </w:r>
    </w:p>
    <w:p w14:paraId="7DFD944E" w14:textId="77777777" w:rsidR="00F86CA1" w:rsidRPr="00111CA2" w:rsidRDefault="00F86CA1" w:rsidP="00111CA2">
      <w:pPr>
        <w:ind w:left="-5" w:right="181"/>
        <w:jc w:val="both"/>
        <w:rPr>
          <w:rFonts w:asciiTheme="minorHAnsi" w:hAnsiTheme="minorHAnsi" w:cstheme="minorHAnsi"/>
          <w:sz w:val="20"/>
          <w:szCs w:val="20"/>
        </w:rPr>
      </w:pPr>
    </w:p>
    <w:p w14:paraId="042F5D5A" w14:textId="77777777" w:rsidR="00F86CA1" w:rsidRPr="00111CA2" w:rsidRDefault="00F86CA1" w:rsidP="00070C25">
      <w:pPr>
        <w:ind w:left="-5" w:right="181"/>
        <w:jc w:val="center"/>
        <w:rPr>
          <w:rFonts w:asciiTheme="minorHAnsi" w:hAnsiTheme="minorHAnsi" w:cstheme="minorHAnsi"/>
          <w:sz w:val="20"/>
          <w:szCs w:val="20"/>
        </w:rPr>
      </w:pPr>
      <w:r w:rsidRPr="00111CA2">
        <w:rPr>
          <w:rFonts w:asciiTheme="minorHAnsi" w:hAnsiTheme="minorHAnsi" w:cstheme="minorHAnsi"/>
          <w:noProof/>
          <w:sz w:val="20"/>
          <w:szCs w:val="20"/>
        </w:rPr>
        <w:drawing>
          <wp:inline distT="0" distB="0" distL="0" distR="0" wp14:anchorId="72596DA3" wp14:editId="246C0249">
            <wp:extent cx="5317490" cy="1952408"/>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28910" cy="1956601"/>
                    </a:xfrm>
                    <a:prstGeom prst="rect">
                      <a:avLst/>
                    </a:prstGeom>
                  </pic:spPr>
                </pic:pic>
              </a:graphicData>
            </a:graphic>
          </wp:inline>
        </w:drawing>
      </w:r>
    </w:p>
    <w:p w14:paraId="281CFBDF" w14:textId="71DB0243" w:rsidR="00F86CA1" w:rsidRPr="00111CA2" w:rsidRDefault="00F86CA1" w:rsidP="009163DD">
      <w:pPr>
        <w:ind w:left="-5" w:right="179"/>
        <w:jc w:val="center"/>
        <w:rPr>
          <w:rFonts w:asciiTheme="minorHAnsi" w:hAnsiTheme="minorHAnsi" w:cstheme="minorHAnsi"/>
          <w:i/>
          <w:iCs/>
          <w:sz w:val="20"/>
          <w:szCs w:val="20"/>
        </w:rPr>
      </w:pPr>
      <w:r w:rsidRPr="00111CA2">
        <w:rPr>
          <w:rFonts w:asciiTheme="minorHAnsi" w:hAnsiTheme="minorHAnsi" w:cstheme="minorHAnsi"/>
          <w:i/>
          <w:iCs/>
          <w:sz w:val="20"/>
          <w:szCs w:val="20"/>
        </w:rPr>
        <w:t>Figura 7</w:t>
      </w:r>
      <w:r w:rsidR="00F67F08">
        <w:rPr>
          <w:rFonts w:asciiTheme="minorHAnsi" w:hAnsiTheme="minorHAnsi" w:cstheme="minorHAnsi"/>
          <w:i/>
          <w:iCs/>
          <w:sz w:val="20"/>
          <w:szCs w:val="20"/>
        </w:rPr>
        <w:t>.</w:t>
      </w:r>
      <w:r w:rsidR="00F67F08" w:rsidRPr="00111CA2">
        <w:rPr>
          <w:rFonts w:asciiTheme="minorHAnsi" w:hAnsiTheme="minorHAnsi" w:cstheme="minorHAnsi"/>
          <w:i/>
          <w:iCs/>
          <w:sz w:val="20"/>
          <w:szCs w:val="20"/>
        </w:rPr>
        <w:t xml:space="preserve"> </w:t>
      </w:r>
      <w:r w:rsidRPr="00111CA2">
        <w:rPr>
          <w:rFonts w:asciiTheme="minorHAnsi" w:hAnsiTheme="minorHAnsi" w:cstheme="minorHAnsi"/>
          <w:i/>
          <w:iCs/>
          <w:sz w:val="20"/>
          <w:szCs w:val="20"/>
        </w:rPr>
        <w:t>Suggerimenti</w:t>
      </w:r>
    </w:p>
    <w:sectPr w:rsidR="00F86CA1" w:rsidRPr="00111CA2">
      <w:head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945C" w14:textId="77777777" w:rsidR="00365B07" w:rsidRDefault="00365B07">
      <w:r>
        <w:separator/>
      </w:r>
    </w:p>
  </w:endnote>
  <w:endnote w:type="continuationSeparator" w:id="0">
    <w:p w14:paraId="3A12BE1B" w14:textId="77777777" w:rsidR="00365B07" w:rsidRDefault="00365B07">
      <w:r>
        <w:continuationSeparator/>
      </w:r>
    </w:p>
  </w:endnote>
  <w:endnote w:type="continuationNotice" w:id="1">
    <w:p w14:paraId="21D42188" w14:textId="77777777" w:rsidR="00365B07" w:rsidRDefault="0036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7B4EF034" w14:textId="77777777" w:rsidTr="3858A765">
      <w:tc>
        <w:tcPr>
          <w:tcW w:w="3330" w:type="dxa"/>
        </w:tcPr>
        <w:p w14:paraId="771EC3F7" w14:textId="4AF3838D" w:rsidR="3858A765" w:rsidRDefault="3858A765" w:rsidP="3858A765">
          <w:pPr>
            <w:pStyle w:val="Intestazione"/>
            <w:ind w:left="-115"/>
          </w:pPr>
        </w:p>
      </w:tc>
      <w:tc>
        <w:tcPr>
          <w:tcW w:w="3330" w:type="dxa"/>
        </w:tcPr>
        <w:p w14:paraId="3962330F" w14:textId="307CE495" w:rsidR="3858A765" w:rsidRDefault="3858A765" w:rsidP="3858A765">
          <w:pPr>
            <w:pStyle w:val="Intestazione"/>
            <w:jc w:val="center"/>
          </w:pPr>
        </w:p>
      </w:tc>
      <w:tc>
        <w:tcPr>
          <w:tcW w:w="3330" w:type="dxa"/>
        </w:tcPr>
        <w:p w14:paraId="717EEBBE" w14:textId="7F624720" w:rsidR="3858A765" w:rsidRDefault="3858A765" w:rsidP="3858A765">
          <w:pPr>
            <w:pStyle w:val="Intestazione"/>
            <w:ind w:right="-115"/>
            <w:jc w:val="right"/>
          </w:pPr>
        </w:p>
      </w:tc>
    </w:tr>
  </w:tbl>
  <w:p w14:paraId="5302BBED" w14:textId="339E4175" w:rsidR="3858A765" w:rsidRDefault="3858A765" w:rsidP="3858A7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BBFA" w14:textId="77777777" w:rsidR="00E46B9D" w:rsidRDefault="00CE49B3">
    <w:pPr>
      <w:pStyle w:val="Corpotesto"/>
      <w:spacing w:line="14" w:lineRule="auto"/>
      <w:rPr>
        <w:i w:val="0"/>
        <w:sz w:val="20"/>
      </w:rPr>
    </w:pPr>
    <w:r>
      <w:rPr>
        <w:noProof/>
        <w:lang w:bidi="ar-SA"/>
      </w:rPr>
      <mc:AlternateContent>
        <mc:Choice Requires="wps">
          <w:drawing>
            <wp:anchor distT="0" distB="0" distL="114300" distR="114300" simplePos="0" relativeHeight="251656704" behindDoc="1" locked="0" layoutInCell="1" allowOverlap="1" wp14:anchorId="24E465C6" wp14:editId="69212D07">
              <wp:simplePos x="0" y="0"/>
              <wp:positionH relativeFrom="page">
                <wp:posOffset>6826885</wp:posOffset>
              </wp:positionH>
              <wp:positionV relativeFrom="page">
                <wp:posOffset>9613900</wp:posOffset>
              </wp:positionV>
              <wp:extent cx="48895" cy="127635"/>
              <wp:effectExtent l="0" t="3175"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60FA" w14:textId="77777777" w:rsidR="00E46B9D" w:rsidRDefault="00CE49B3">
                          <w:pPr>
                            <w:spacing w:line="175" w:lineRule="exact"/>
                            <w:ind w:left="20"/>
                            <w:rPr>
                              <w:i/>
                              <w:sz w:val="16"/>
                            </w:rPr>
                          </w:pPr>
                          <w:r>
                            <w:rPr>
                              <w:i/>
                              <w:w w:val="8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65C6" id="_x0000_t202" coordsize="21600,21600" o:spt="202" path="m,l,21600r21600,l21600,xe">
              <v:stroke joinstyle="miter"/>
              <v:path gradientshapeok="t" o:connecttype="rect"/>
            </v:shapetype>
            <v:shape id="Text Box 3" o:spid="_x0000_s1027" type="#_x0000_t202" style="position:absolute;margin-left:537.55pt;margin-top:757pt;width:3.85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" filled="f" stroked="f">
              <v:textbox inset="0,0,0,0">
                <w:txbxContent>
                  <w:p w14:paraId="729860FA" w14:textId="77777777" w:rsidR="00E46B9D" w:rsidRDefault="00CE49B3">
                    <w:pPr>
                      <w:spacing w:line="175" w:lineRule="exact"/>
                      <w:ind w:left="20"/>
                      <w:rPr>
                        <w:i/>
                        <w:sz w:val="16"/>
                      </w:rPr>
                    </w:pPr>
                    <w:r>
                      <w:rPr>
                        <w:i/>
                        <w:w w:val="81"/>
                        <w:sz w:val="16"/>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14:anchorId="38C9460D" wp14:editId="1C9138C4">
              <wp:simplePos x="0" y="0"/>
              <wp:positionH relativeFrom="page">
                <wp:posOffset>6744335</wp:posOffset>
              </wp:positionH>
              <wp:positionV relativeFrom="page">
                <wp:posOffset>9916160</wp:posOffset>
              </wp:positionV>
              <wp:extent cx="121920" cy="165735"/>
              <wp:effectExtent l="635"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2C85" w14:textId="77777777" w:rsidR="00E46B9D" w:rsidRDefault="00CE49B3">
                          <w:pPr>
                            <w:spacing w:line="234" w:lineRule="exact"/>
                            <w:ind w:left="40"/>
                            <w:rPr>
                              <w:rFonts w:ascii="Trebuchet MS"/>
                            </w:rPr>
                          </w:pPr>
                          <w:r>
                            <w:fldChar w:fldCharType="begin"/>
                          </w:r>
                          <w:r>
                            <w:rPr>
                              <w:rFonts w:ascii="Trebuchet MS"/>
                              <w:w w:val="97"/>
                            </w:rPr>
                            <w:instrText xml:space="preserve"> PAGE </w:instrText>
                          </w:r>
                          <w:r>
                            <w:fldChar w:fldCharType="separate"/>
                          </w:r>
                          <w:r>
                            <w:rPr>
                              <w:rFonts w:ascii="Trebuchet MS"/>
                              <w:noProof/>
                              <w:w w:val="9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460D" id="Text Box 2" o:spid="_x0000_s1028" type="#_x0000_t202" style="position:absolute;margin-left:531.05pt;margin-top:780.8pt;width:9.6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" filled="f" stroked="f">
              <v:textbox inset="0,0,0,0">
                <w:txbxContent>
                  <w:p w14:paraId="131D2C85" w14:textId="77777777" w:rsidR="00E46B9D" w:rsidRDefault="00CE49B3">
                    <w:pPr>
                      <w:spacing w:line="234" w:lineRule="exact"/>
                      <w:ind w:left="40"/>
                      <w:rPr>
                        <w:rFonts w:ascii="Trebuchet MS"/>
                      </w:rPr>
                    </w:pPr>
                    <w:r>
                      <w:fldChar w:fldCharType="begin"/>
                    </w:r>
                    <w:r>
                      <w:rPr>
                        <w:rFonts w:ascii="Trebuchet MS"/>
                        <w:w w:val="97"/>
                      </w:rPr>
                      <w:instrText xml:space="preserve"> PAGE </w:instrText>
                    </w:r>
                    <w:r>
                      <w:fldChar w:fldCharType="separate"/>
                    </w:r>
                    <w:r>
                      <w:rPr>
                        <w:rFonts w:ascii="Trebuchet MS"/>
                        <w:noProof/>
                        <w:w w:val="97"/>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4422" w14:textId="77777777" w:rsidR="00E46B9D" w:rsidRDefault="00CE49B3">
    <w:pPr>
      <w:pStyle w:val="Corpotesto"/>
      <w:spacing w:line="14" w:lineRule="auto"/>
      <w:rPr>
        <w:i w:val="0"/>
        <w:sz w:val="20"/>
      </w:rPr>
    </w:pPr>
    <w:r>
      <w:rPr>
        <w:noProof/>
        <w:lang w:bidi="ar-SA"/>
      </w:rPr>
      <mc:AlternateContent>
        <mc:Choice Requires="wps">
          <w:drawing>
            <wp:anchor distT="0" distB="0" distL="114300" distR="114300" simplePos="0" relativeHeight="251661824" behindDoc="1" locked="0" layoutInCell="1" allowOverlap="1" wp14:anchorId="0A3B7B17" wp14:editId="26EDEA90">
              <wp:simplePos x="0" y="0"/>
              <wp:positionH relativeFrom="page">
                <wp:posOffset>6672580</wp:posOffset>
              </wp:positionH>
              <wp:positionV relativeFrom="page">
                <wp:posOffset>9916160</wp:posOffset>
              </wp:positionV>
              <wp:extent cx="194310" cy="165735"/>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F8A8" w14:textId="77777777" w:rsidR="00E46B9D" w:rsidRDefault="00CE49B3">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B7B17" id="_x0000_t202" coordsize="21600,21600" o:spt="202" path="m,l,21600r21600,l21600,xe">
              <v:stroke joinstyle="miter"/>
              <v:path gradientshapeok="t" o:connecttype="rect"/>
            </v:shapetype>
            <v:shape id="Text Box 1" o:spid="_x0000_s1029" type="#_x0000_t202" style="position:absolute;margin-left:525.4pt;margin-top:780.8pt;width:15.3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" filled="f" stroked="f">
              <v:textbox inset="0,0,0,0">
                <w:txbxContent>
                  <w:p w14:paraId="2BB9F8A8" w14:textId="77777777" w:rsidR="00E46B9D" w:rsidRDefault="00CE49B3">
                    <w:pPr>
                      <w:spacing w:line="234" w:lineRule="exact"/>
                      <w:ind w:left="40"/>
                      <w:rPr>
                        <w:rFonts w:ascii="Trebuchet MS"/>
                      </w:rPr>
                    </w:pPr>
                    <w:r>
                      <w:fldChar w:fldCharType="begin"/>
                    </w:r>
                    <w:r>
                      <w:rPr>
                        <w:rFonts w:ascii="Trebuchet MS"/>
                      </w:rPr>
                      <w:instrText xml:space="preserve"> PAGE </w:instrText>
                    </w:r>
                    <w:r>
                      <w:fldChar w:fldCharType="separate"/>
                    </w:r>
                    <w:r>
                      <w:rPr>
                        <w:rFonts w:ascii="Trebuchet MS"/>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1576" w14:textId="77777777" w:rsidR="00365B07" w:rsidRDefault="00365B07">
      <w:r>
        <w:separator/>
      </w:r>
    </w:p>
  </w:footnote>
  <w:footnote w:type="continuationSeparator" w:id="0">
    <w:p w14:paraId="4F39BEA1" w14:textId="77777777" w:rsidR="00365B07" w:rsidRDefault="00365B07">
      <w:r>
        <w:continuationSeparator/>
      </w:r>
    </w:p>
  </w:footnote>
  <w:footnote w:type="continuationNotice" w:id="1">
    <w:p w14:paraId="0D881973" w14:textId="77777777" w:rsidR="00365B07" w:rsidRDefault="0036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3E530027" w14:textId="77777777" w:rsidTr="3858A765">
      <w:tc>
        <w:tcPr>
          <w:tcW w:w="3330" w:type="dxa"/>
        </w:tcPr>
        <w:p w14:paraId="3C1F7634" w14:textId="435DEA82" w:rsidR="3858A765" w:rsidRDefault="3858A765" w:rsidP="3858A765">
          <w:pPr>
            <w:pStyle w:val="Intestazione"/>
            <w:ind w:left="-115"/>
          </w:pPr>
        </w:p>
      </w:tc>
      <w:tc>
        <w:tcPr>
          <w:tcW w:w="3330" w:type="dxa"/>
        </w:tcPr>
        <w:p w14:paraId="7E5FE88C" w14:textId="074B2905" w:rsidR="3858A765" w:rsidRDefault="3858A765" w:rsidP="3858A765">
          <w:pPr>
            <w:pStyle w:val="Intestazione"/>
            <w:jc w:val="center"/>
          </w:pPr>
        </w:p>
      </w:tc>
      <w:tc>
        <w:tcPr>
          <w:tcW w:w="3330" w:type="dxa"/>
        </w:tcPr>
        <w:p w14:paraId="25467B74" w14:textId="640BD6B5" w:rsidR="3858A765" w:rsidRDefault="3858A765" w:rsidP="3858A765">
          <w:pPr>
            <w:pStyle w:val="Intestazione"/>
            <w:ind w:right="-115"/>
            <w:jc w:val="right"/>
          </w:pPr>
        </w:p>
      </w:tc>
    </w:tr>
  </w:tbl>
  <w:p w14:paraId="238B1A4C" w14:textId="16B586AF" w:rsidR="3858A765" w:rsidRDefault="3858A765" w:rsidP="3858A7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59703B5A" w14:textId="77777777" w:rsidTr="3858A765">
      <w:tc>
        <w:tcPr>
          <w:tcW w:w="3330" w:type="dxa"/>
        </w:tcPr>
        <w:p w14:paraId="63DF15F9" w14:textId="11F2EB57" w:rsidR="3858A765" w:rsidRDefault="3858A765" w:rsidP="3858A765">
          <w:pPr>
            <w:pStyle w:val="Intestazione"/>
            <w:ind w:left="-115"/>
          </w:pPr>
        </w:p>
      </w:tc>
      <w:tc>
        <w:tcPr>
          <w:tcW w:w="3330" w:type="dxa"/>
        </w:tcPr>
        <w:p w14:paraId="6087E875" w14:textId="5B5049E0" w:rsidR="3858A765" w:rsidRDefault="3858A765" w:rsidP="3858A765">
          <w:pPr>
            <w:pStyle w:val="Intestazione"/>
            <w:jc w:val="center"/>
          </w:pPr>
        </w:p>
      </w:tc>
      <w:tc>
        <w:tcPr>
          <w:tcW w:w="3330" w:type="dxa"/>
        </w:tcPr>
        <w:p w14:paraId="04284089" w14:textId="2190187E" w:rsidR="3858A765" w:rsidRDefault="3858A765" w:rsidP="3858A765">
          <w:pPr>
            <w:pStyle w:val="Intestazione"/>
            <w:ind w:right="-115"/>
            <w:jc w:val="right"/>
          </w:pPr>
        </w:p>
      </w:tc>
    </w:tr>
  </w:tbl>
  <w:p w14:paraId="4FAF84EF" w14:textId="3C506FD5" w:rsidR="3858A765" w:rsidRDefault="3858A765" w:rsidP="3858A76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0CCB80CC" w14:textId="77777777" w:rsidTr="3858A765">
      <w:tc>
        <w:tcPr>
          <w:tcW w:w="3330" w:type="dxa"/>
        </w:tcPr>
        <w:p w14:paraId="1AC72286" w14:textId="255E0B67" w:rsidR="3858A765" w:rsidRDefault="3858A765" w:rsidP="3858A765">
          <w:pPr>
            <w:pStyle w:val="Intestazione"/>
            <w:ind w:left="-115"/>
          </w:pPr>
        </w:p>
      </w:tc>
      <w:tc>
        <w:tcPr>
          <w:tcW w:w="3330" w:type="dxa"/>
        </w:tcPr>
        <w:p w14:paraId="5571A947" w14:textId="7121BCEF" w:rsidR="3858A765" w:rsidRDefault="3858A765" w:rsidP="3858A765">
          <w:pPr>
            <w:pStyle w:val="Intestazione"/>
            <w:jc w:val="center"/>
          </w:pPr>
        </w:p>
      </w:tc>
      <w:tc>
        <w:tcPr>
          <w:tcW w:w="3330" w:type="dxa"/>
        </w:tcPr>
        <w:p w14:paraId="407BF79A" w14:textId="2B3E902E" w:rsidR="3858A765" w:rsidRDefault="3858A765" w:rsidP="3858A765">
          <w:pPr>
            <w:pStyle w:val="Intestazione"/>
            <w:ind w:right="-115"/>
            <w:jc w:val="right"/>
          </w:pPr>
        </w:p>
      </w:tc>
    </w:tr>
  </w:tbl>
  <w:p w14:paraId="2F30E5B2" w14:textId="07F605E9" w:rsidR="3858A765" w:rsidRDefault="3858A765" w:rsidP="3858A76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1F7CF1FD" w14:textId="77777777" w:rsidTr="3858A765">
      <w:tc>
        <w:tcPr>
          <w:tcW w:w="3330" w:type="dxa"/>
        </w:tcPr>
        <w:p w14:paraId="769B7A1F" w14:textId="0C54C0CC" w:rsidR="3858A765" w:rsidRDefault="3858A765" w:rsidP="3858A765">
          <w:pPr>
            <w:pStyle w:val="Intestazione"/>
            <w:ind w:left="-115"/>
          </w:pPr>
        </w:p>
      </w:tc>
      <w:tc>
        <w:tcPr>
          <w:tcW w:w="3330" w:type="dxa"/>
        </w:tcPr>
        <w:p w14:paraId="5BAF0CED" w14:textId="09939AE6" w:rsidR="3858A765" w:rsidRDefault="3858A765" w:rsidP="3858A765">
          <w:pPr>
            <w:pStyle w:val="Intestazione"/>
            <w:jc w:val="center"/>
          </w:pPr>
        </w:p>
      </w:tc>
      <w:tc>
        <w:tcPr>
          <w:tcW w:w="3330" w:type="dxa"/>
        </w:tcPr>
        <w:p w14:paraId="3B6D52AA" w14:textId="44B15534" w:rsidR="3858A765" w:rsidRDefault="3858A765" w:rsidP="3858A765">
          <w:pPr>
            <w:pStyle w:val="Intestazione"/>
            <w:ind w:right="-115"/>
            <w:jc w:val="right"/>
          </w:pPr>
        </w:p>
      </w:tc>
    </w:tr>
  </w:tbl>
  <w:p w14:paraId="5AFBAFE0" w14:textId="04A70161" w:rsidR="3858A765" w:rsidRDefault="3858A765" w:rsidP="3858A76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728EE679" w14:textId="77777777" w:rsidTr="3858A765">
      <w:tc>
        <w:tcPr>
          <w:tcW w:w="3330" w:type="dxa"/>
        </w:tcPr>
        <w:p w14:paraId="6E508CAC" w14:textId="44AAEBB1" w:rsidR="3858A765" w:rsidRDefault="3858A765" w:rsidP="3858A765">
          <w:pPr>
            <w:pStyle w:val="Intestazione"/>
            <w:ind w:left="-115"/>
          </w:pPr>
        </w:p>
      </w:tc>
      <w:tc>
        <w:tcPr>
          <w:tcW w:w="3330" w:type="dxa"/>
        </w:tcPr>
        <w:p w14:paraId="6DA6EFE6" w14:textId="3A8D791A" w:rsidR="3858A765" w:rsidRDefault="3858A765" w:rsidP="3858A765">
          <w:pPr>
            <w:pStyle w:val="Intestazione"/>
            <w:jc w:val="center"/>
          </w:pPr>
        </w:p>
      </w:tc>
      <w:tc>
        <w:tcPr>
          <w:tcW w:w="3330" w:type="dxa"/>
        </w:tcPr>
        <w:p w14:paraId="437D33F4" w14:textId="0356D288" w:rsidR="3858A765" w:rsidRDefault="3858A765" w:rsidP="3858A765">
          <w:pPr>
            <w:pStyle w:val="Intestazione"/>
            <w:ind w:right="-115"/>
            <w:jc w:val="right"/>
          </w:pPr>
        </w:p>
      </w:tc>
    </w:tr>
  </w:tbl>
  <w:p w14:paraId="5DE913DE" w14:textId="639E4B1F" w:rsidR="3858A765" w:rsidRDefault="3858A765" w:rsidP="3858A765">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3858A765" w14:paraId="3BE51E25" w14:textId="77777777" w:rsidTr="3858A765">
      <w:tc>
        <w:tcPr>
          <w:tcW w:w="3330" w:type="dxa"/>
        </w:tcPr>
        <w:p w14:paraId="5FD5085C" w14:textId="03554C91" w:rsidR="3858A765" w:rsidRDefault="3858A765" w:rsidP="3858A765">
          <w:pPr>
            <w:pStyle w:val="Intestazione"/>
            <w:ind w:left="-115"/>
          </w:pPr>
        </w:p>
      </w:tc>
      <w:tc>
        <w:tcPr>
          <w:tcW w:w="3330" w:type="dxa"/>
        </w:tcPr>
        <w:p w14:paraId="18225A82" w14:textId="6E4C8F5B" w:rsidR="3858A765" w:rsidRDefault="3858A765" w:rsidP="3858A765">
          <w:pPr>
            <w:pStyle w:val="Intestazione"/>
            <w:jc w:val="center"/>
          </w:pPr>
        </w:p>
      </w:tc>
      <w:tc>
        <w:tcPr>
          <w:tcW w:w="3330" w:type="dxa"/>
        </w:tcPr>
        <w:p w14:paraId="09C7FAEC" w14:textId="7688F2DA" w:rsidR="3858A765" w:rsidRDefault="3858A765" w:rsidP="3858A765">
          <w:pPr>
            <w:pStyle w:val="Intestazione"/>
            <w:ind w:right="-115"/>
            <w:jc w:val="right"/>
          </w:pPr>
        </w:p>
      </w:tc>
    </w:tr>
  </w:tbl>
  <w:p w14:paraId="75B80D86" w14:textId="15862441" w:rsidR="3858A765" w:rsidRDefault="3858A765" w:rsidP="3858A765">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858A765" w14:paraId="3B1FFFDA" w14:textId="77777777" w:rsidTr="3858A765">
      <w:tc>
        <w:tcPr>
          <w:tcW w:w="3210" w:type="dxa"/>
        </w:tcPr>
        <w:p w14:paraId="135C1AD8" w14:textId="60EFF191" w:rsidR="3858A765" w:rsidRDefault="3858A765" w:rsidP="3858A765">
          <w:pPr>
            <w:pStyle w:val="Intestazione"/>
            <w:ind w:left="-115"/>
          </w:pPr>
        </w:p>
      </w:tc>
      <w:tc>
        <w:tcPr>
          <w:tcW w:w="3210" w:type="dxa"/>
        </w:tcPr>
        <w:p w14:paraId="4C5CF17A" w14:textId="1389909D" w:rsidR="3858A765" w:rsidRDefault="3858A765" w:rsidP="3858A765">
          <w:pPr>
            <w:pStyle w:val="Intestazione"/>
            <w:jc w:val="center"/>
          </w:pPr>
        </w:p>
      </w:tc>
      <w:tc>
        <w:tcPr>
          <w:tcW w:w="3210" w:type="dxa"/>
        </w:tcPr>
        <w:p w14:paraId="60DF3023" w14:textId="57523CAB" w:rsidR="3858A765" w:rsidRDefault="3858A765" w:rsidP="3858A765">
          <w:pPr>
            <w:pStyle w:val="Intestazione"/>
            <w:ind w:right="-115"/>
            <w:jc w:val="right"/>
          </w:pPr>
        </w:p>
      </w:tc>
    </w:tr>
  </w:tbl>
  <w:p w14:paraId="6CD535F0" w14:textId="3142693C" w:rsidR="3858A765" w:rsidRDefault="3858A765" w:rsidP="3858A7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3B"/>
    <w:multiLevelType w:val="hybridMultilevel"/>
    <w:tmpl w:val="A20AEFF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082009D"/>
    <w:multiLevelType w:val="hybridMultilevel"/>
    <w:tmpl w:val="457E6FA8"/>
    <w:lvl w:ilvl="0" w:tplc="FF306A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A4D3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2040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69DA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F602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12D4D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3EA4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FA3A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C04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97AE0"/>
    <w:multiLevelType w:val="multilevel"/>
    <w:tmpl w:val="B56225D0"/>
    <w:lvl w:ilvl="0">
      <w:start w:val="1"/>
      <w:numFmt w:val="decimal"/>
      <w:lvlText w:val="%1"/>
      <w:lvlJc w:val="left"/>
      <w:pPr>
        <w:ind w:left="360" w:hanging="360"/>
      </w:pPr>
      <w:rPr>
        <w:rFonts w:hint="default"/>
      </w:rPr>
    </w:lvl>
    <w:lvl w:ilvl="1">
      <w:start w:val="1"/>
      <w:numFmt w:val="decimal"/>
      <w:pStyle w:val="Titolo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236E46"/>
    <w:multiLevelType w:val="hybridMultilevel"/>
    <w:tmpl w:val="72242EA4"/>
    <w:lvl w:ilvl="0" w:tplc="04100001">
      <w:start w:val="1"/>
      <w:numFmt w:val="bullet"/>
      <w:lvlText w:val=""/>
      <w:lvlJc w:val="left"/>
      <w:pPr>
        <w:ind w:left="416" w:hanging="360"/>
      </w:pPr>
      <w:rPr>
        <w:rFonts w:ascii="Symbol" w:hAnsi="Symbol" w:hint="default"/>
      </w:rPr>
    </w:lvl>
    <w:lvl w:ilvl="1" w:tplc="04100003" w:tentative="1">
      <w:start w:val="1"/>
      <w:numFmt w:val="bullet"/>
      <w:lvlText w:val="o"/>
      <w:lvlJc w:val="left"/>
      <w:pPr>
        <w:ind w:left="1136" w:hanging="360"/>
      </w:pPr>
      <w:rPr>
        <w:rFonts w:ascii="Courier New" w:hAnsi="Courier New" w:cs="Courier New" w:hint="default"/>
      </w:rPr>
    </w:lvl>
    <w:lvl w:ilvl="2" w:tplc="04100005" w:tentative="1">
      <w:start w:val="1"/>
      <w:numFmt w:val="bullet"/>
      <w:lvlText w:val=""/>
      <w:lvlJc w:val="left"/>
      <w:pPr>
        <w:ind w:left="1856" w:hanging="360"/>
      </w:pPr>
      <w:rPr>
        <w:rFonts w:ascii="Wingdings" w:hAnsi="Wingdings" w:hint="default"/>
      </w:rPr>
    </w:lvl>
    <w:lvl w:ilvl="3" w:tplc="04100001" w:tentative="1">
      <w:start w:val="1"/>
      <w:numFmt w:val="bullet"/>
      <w:lvlText w:val=""/>
      <w:lvlJc w:val="left"/>
      <w:pPr>
        <w:ind w:left="2576" w:hanging="360"/>
      </w:pPr>
      <w:rPr>
        <w:rFonts w:ascii="Symbol" w:hAnsi="Symbol" w:hint="default"/>
      </w:rPr>
    </w:lvl>
    <w:lvl w:ilvl="4" w:tplc="04100003" w:tentative="1">
      <w:start w:val="1"/>
      <w:numFmt w:val="bullet"/>
      <w:lvlText w:val="o"/>
      <w:lvlJc w:val="left"/>
      <w:pPr>
        <w:ind w:left="3296" w:hanging="360"/>
      </w:pPr>
      <w:rPr>
        <w:rFonts w:ascii="Courier New" w:hAnsi="Courier New" w:cs="Courier New" w:hint="default"/>
      </w:rPr>
    </w:lvl>
    <w:lvl w:ilvl="5" w:tplc="04100005" w:tentative="1">
      <w:start w:val="1"/>
      <w:numFmt w:val="bullet"/>
      <w:lvlText w:val=""/>
      <w:lvlJc w:val="left"/>
      <w:pPr>
        <w:ind w:left="4016" w:hanging="360"/>
      </w:pPr>
      <w:rPr>
        <w:rFonts w:ascii="Wingdings" w:hAnsi="Wingdings" w:hint="default"/>
      </w:rPr>
    </w:lvl>
    <w:lvl w:ilvl="6" w:tplc="04100001" w:tentative="1">
      <w:start w:val="1"/>
      <w:numFmt w:val="bullet"/>
      <w:lvlText w:val=""/>
      <w:lvlJc w:val="left"/>
      <w:pPr>
        <w:ind w:left="4736" w:hanging="360"/>
      </w:pPr>
      <w:rPr>
        <w:rFonts w:ascii="Symbol" w:hAnsi="Symbol" w:hint="default"/>
      </w:rPr>
    </w:lvl>
    <w:lvl w:ilvl="7" w:tplc="04100003" w:tentative="1">
      <w:start w:val="1"/>
      <w:numFmt w:val="bullet"/>
      <w:lvlText w:val="o"/>
      <w:lvlJc w:val="left"/>
      <w:pPr>
        <w:ind w:left="5456" w:hanging="360"/>
      </w:pPr>
      <w:rPr>
        <w:rFonts w:ascii="Courier New" w:hAnsi="Courier New" w:cs="Courier New" w:hint="default"/>
      </w:rPr>
    </w:lvl>
    <w:lvl w:ilvl="8" w:tplc="04100005" w:tentative="1">
      <w:start w:val="1"/>
      <w:numFmt w:val="bullet"/>
      <w:lvlText w:val=""/>
      <w:lvlJc w:val="left"/>
      <w:pPr>
        <w:ind w:left="6176" w:hanging="360"/>
      </w:pPr>
      <w:rPr>
        <w:rFonts w:ascii="Wingdings" w:hAnsi="Wingdings" w:hint="default"/>
      </w:rPr>
    </w:lvl>
  </w:abstractNum>
  <w:abstractNum w:abstractNumId="4" w15:restartNumberingAfterBreak="0">
    <w:nsid w:val="42340F72"/>
    <w:multiLevelType w:val="hybridMultilevel"/>
    <w:tmpl w:val="8CA632E0"/>
    <w:lvl w:ilvl="0" w:tplc="4830E5C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65F2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2583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AED1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64DE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0ECF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876B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EFD9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0205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5A43E5"/>
    <w:multiLevelType w:val="hybridMultilevel"/>
    <w:tmpl w:val="8D4644D0"/>
    <w:lvl w:ilvl="0" w:tplc="276A5148">
      <w:start w:val="1"/>
      <w:numFmt w:val="bullet"/>
      <w:lvlText w:val="-"/>
      <w:lvlJc w:val="left"/>
      <w:pPr>
        <w:ind w:left="644" w:hanging="360"/>
      </w:pPr>
      <w:rPr>
        <w:rFonts w:ascii="Arial" w:eastAsia="Arial" w:hAnsi="Arial" w:cs="Arial"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4285CD0"/>
    <w:multiLevelType w:val="hybridMultilevel"/>
    <w:tmpl w:val="C9C0809A"/>
    <w:lvl w:ilvl="0" w:tplc="0410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C724D4"/>
    <w:multiLevelType w:val="hybridMultilevel"/>
    <w:tmpl w:val="0D0497BC"/>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7"/>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B3"/>
    <w:rsid w:val="00001C21"/>
    <w:rsid w:val="000051B5"/>
    <w:rsid w:val="0001356F"/>
    <w:rsid w:val="0002283B"/>
    <w:rsid w:val="00023322"/>
    <w:rsid w:val="00023EC4"/>
    <w:rsid w:val="00044DF9"/>
    <w:rsid w:val="00052503"/>
    <w:rsid w:val="00055172"/>
    <w:rsid w:val="00062041"/>
    <w:rsid w:val="00064B75"/>
    <w:rsid w:val="00064EF2"/>
    <w:rsid w:val="00070C25"/>
    <w:rsid w:val="00075AF5"/>
    <w:rsid w:val="00076E06"/>
    <w:rsid w:val="00077362"/>
    <w:rsid w:val="00081B09"/>
    <w:rsid w:val="00083F84"/>
    <w:rsid w:val="00091BBF"/>
    <w:rsid w:val="00093523"/>
    <w:rsid w:val="00097739"/>
    <w:rsid w:val="000A68F1"/>
    <w:rsid w:val="000B63CF"/>
    <w:rsid w:val="000D745F"/>
    <w:rsid w:val="000E68C7"/>
    <w:rsid w:val="000E77E4"/>
    <w:rsid w:val="000F24D9"/>
    <w:rsid w:val="000F3BDE"/>
    <w:rsid w:val="000F5BBE"/>
    <w:rsid w:val="0010347D"/>
    <w:rsid w:val="00111CA2"/>
    <w:rsid w:val="0013093E"/>
    <w:rsid w:val="00130CAA"/>
    <w:rsid w:val="00134E85"/>
    <w:rsid w:val="001429BF"/>
    <w:rsid w:val="001538ED"/>
    <w:rsid w:val="00165AB9"/>
    <w:rsid w:val="00171581"/>
    <w:rsid w:val="00177CFE"/>
    <w:rsid w:val="00184E3A"/>
    <w:rsid w:val="001A195B"/>
    <w:rsid w:val="001A521B"/>
    <w:rsid w:val="001A5BBE"/>
    <w:rsid w:val="001A6E0E"/>
    <w:rsid w:val="001A6EF1"/>
    <w:rsid w:val="001B00DA"/>
    <w:rsid w:val="001B1214"/>
    <w:rsid w:val="001B4A4C"/>
    <w:rsid w:val="001B4DCF"/>
    <w:rsid w:val="001C5A9C"/>
    <w:rsid w:val="001D4632"/>
    <w:rsid w:val="001D5EE8"/>
    <w:rsid w:val="001E085C"/>
    <w:rsid w:val="001E4B0C"/>
    <w:rsid w:val="001F2E22"/>
    <w:rsid w:val="001F4976"/>
    <w:rsid w:val="0020255F"/>
    <w:rsid w:val="0020692B"/>
    <w:rsid w:val="00215206"/>
    <w:rsid w:val="00230D67"/>
    <w:rsid w:val="0023279C"/>
    <w:rsid w:val="002342A2"/>
    <w:rsid w:val="002434D4"/>
    <w:rsid w:val="0025487E"/>
    <w:rsid w:val="00263EAC"/>
    <w:rsid w:val="00264820"/>
    <w:rsid w:val="002730D8"/>
    <w:rsid w:val="00273670"/>
    <w:rsid w:val="00284153"/>
    <w:rsid w:val="002873D8"/>
    <w:rsid w:val="00297CEB"/>
    <w:rsid w:val="002A1A82"/>
    <w:rsid w:val="002A3A4D"/>
    <w:rsid w:val="002A55B5"/>
    <w:rsid w:val="002A620B"/>
    <w:rsid w:val="002A707B"/>
    <w:rsid w:val="002A7BB2"/>
    <w:rsid w:val="002B68BD"/>
    <w:rsid w:val="002C2564"/>
    <w:rsid w:val="002C59FD"/>
    <w:rsid w:val="002D4DB0"/>
    <w:rsid w:val="002D4DFD"/>
    <w:rsid w:val="002F0322"/>
    <w:rsid w:val="002F2852"/>
    <w:rsid w:val="002F3242"/>
    <w:rsid w:val="00301211"/>
    <w:rsid w:val="00303366"/>
    <w:rsid w:val="00303B86"/>
    <w:rsid w:val="00305BAC"/>
    <w:rsid w:val="0031428B"/>
    <w:rsid w:val="00323405"/>
    <w:rsid w:val="003244F1"/>
    <w:rsid w:val="00331D53"/>
    <w:rsid w:val="00340554"/>
    <w:rsid w:val="0034477F"/>
    <w:rsid w:val="003507F9"/>
    <w:rsid w:val="00350CBA"/>
    <w:rsid w:val="0035350E"/>
    <w:rsid w:val="00355A95"/>
    <w:rsid w:val="00360266"/>
    <w:rsid w:val="00365B07"/>
    <w:rsid w:val="00366F40"/>
    <w:rsid w:val="003853F6"/>
    <w:rsid w:val="003A1B17"/>
    <w:rsid w:val="003B2664"/>
    <w:rsid w:val="003C7811"/>
    <w:rsid w:val="003D23E2"/>
    <w:rsid w:val="003D2853"/>
    <w:rsid w:val="003D6A84"/>
    <w:rsid w:val="003E42C5"/>
    <w:rsid w:val="003F3B96"/>
    <w:rsid w:val="003F416B"/>
    <w:rsid w:val="003F570F"/>
    <w:rsid w:val="0040177B"/>
    <w:rsid w:val="00410434"/>
    <w:rsid w:val="004122CB"/>
    <w:rsid w:val="00412D64"/>
    <w:rsid w:val="00420E84"/>
    <w:rsid w:val="00435A7D"/>
    <w:rsid w:val="00442AE3"/>
    <w:rsid w:val="00446C58"/>
    <w:rsid w:val="00447C78"/>
    <w:rsid w:val="00450212"/>
    <w:rsid w:val="00453DC2"/>
    <w:rsid w:val="004572BD"/>
    <w:rsid w:val="004603CD"/>
    <w:rsid w:val="00460B38"/>
    <w:rsid w:val="00463993"/>
    <w:rsid w:val="00464EB7"/>
    <w:rsid w:val="00473E7E"/>
    <w:rsid w:val="00481C1A"/>
    <w:rsid w:val="00487F4A"/>
    <w:rsid w:val="004B15F1"/>
    <w:rsid w:val="004B6140"/>
    <w:rsid w:val="004B7F2B"/>
    <w:rsid w:val="004C5BE7"/>
    <w:rsid w:val="004C7198"/>
    <w:rsid w:val="004D2464"/>
    <w:rsid w:val="004D67F5"/>
    <w:rsid w:val="004D6AA8"/>
    <w:rsid w:val="004D7DEE"/>
    <w:rsid w:val="004E18B3"/>
    <w:rsid w:val="004E1EF1"/>
    <w:rsid w:val="004E415D"/>
    <w:rsid w:val="00500E39"/>
    <w:rsid w:val="0050731F"/>
    <w:rsid w:val="005130F2"/>
    <w:rsid w:val="00520B2E"/>
    <w:rsid w:val="00555064"/>
    <w:rsid w:val="005579C9"/>
    <w:rsid w:val="005626F2"/>
    <w:rsid w:val="005676DA"/>
    <w:rsid w:val="00567D72"/>
    <w:rsid w:val="00572216"/>
    <w:rsid w:val="00572FB1"/>
    <w:rsid w:val="00583010"/>
    <w:rsid w:val="005837E2"/>
    <w:rsid w:val="00585606"/>
    <w:rsid w:val="005946AB"/>
    <w:rsid w:val="005B0176"/>
    <w:rsid w:val="005B02F9"/>
    <w:rsid w:val="005C0BA7"/>
    <w:rsid w:val="005D1E72"/>
    <w:rsid w:val="005D2D9B"/>
    <w:rsid w:val="005D76DA"/>
    <w:rsid w:val="005E52EB"/>
    <w:rsid w:val="005F23E0"/>
    <w:rsid w:val="005F4372"/>
    <w:rsid w:val="005F77D1"/>
    <w:rsid w:val="006019B4"/>
    <w:rsid w:val="00603E87"/>
    <w:rsid w:val="00607896"/>
    <w:rsid w:val="00612D4E"/>
    <w:rsid w:val="0062492C"/>
    <w:rsid w:val="00636ABE"/>
    <w:rsid w:val="006402E0"/>
    <w:rsid w:val="00642047"/>
    <w:rsid w:val="00645C41"/>
    <w:rsid w:val="00650F75"/>
    <w:rsid w:val="0065122B"/>
    <w:rsid w:val="00651B65"/>
    <w:rsid w:val="0065314C"/>
    <w:rsid w:val="00654413"/>
    <w:rsid w:val="006559CD"/>
    <w:rsid w:val="00660455"/>
    <w:rsid w:val="006626CE"/>
    <w:rsid w:val="0067103A"/>
    <w:rsid w:val="0068031C"/>
    <w:rsid w:val="00684020"/>
    <w:rsid w:val="00692988"/>
    <w:rsid w:val="006A1728"/>
    <w:rsid w:val="006A1F02"/>
    <w:rsid w:val="006A38F1"/>
    <w:rsid w:val="006A67EA"/>
    <w:rsid w:val="006B486A"/>
    <w:rsid w:val="006B4F95"/>
    <w:rsid w:val="006B5422"/>
    <w:rsid w:val="006B77C1"/>
    <w:rsid w:val="006C1ECA"/>
    <w:rsid w:val="006C7248"/>
    <w:rsid w:val="006D0A21"/>
    <w:rsid w:val="006E6B43"/>
    <w:rsid w:val="0070296E"/>
    <w:rsid w:val="007141C5"/>
    <w:rsid w:val="007165E8"/>
    <w:rsid w:val="007209E9"/>
    <w:rsid w:val="007221A0"/>
    <w:rsid w:val="00730A74"/>
    <w:rsid w:val="00742006"/>
    <w:rsid w:val="007423D8"/>
    <w:rsid w:val="00744DA3"/>
    <w:rsid w:val="00745DD0"/>
    <w:rsid w:val="0075747A"/>
    <w:rsid w:val="007800F2"/>
    <w:rsid w:val="007920D8"/>
    <w:rsid w:val="00792CEE"/>
    <w:rsid w:val="0079791E"/>
    <w:rsid w:val="007A6323"/>
    <w:rsid w:val="007B1423"/>
    <w:rsid w:val="007B1EDA"/>
    <w:rsid w:val="007B49FE"/>
    <w:rsid w:val="007C3AD9"/>
    <w:rsid w:val="007D18A9"/>
    <w:rsid w:val="007D40AC"/>
    <w:rsid w:val="007D6AD7"/>
    <w:rsid w:val="007D7C5A"/>
    <w:rsid w:val="007F38CC"/>
    <w:rsid w:val="007F76B7"/>
    <w:rsid w:val="00803E5B"/>
    <w:rsid w:val="00806697"/>
    <w:rsid w:val="0081082A"/>
    <w:rsid w:val="00813F9C"/>
    <w:rsid w:val="00821D1E"/>
    <w:rsid w:val="0082303A"/>
    <w:rsid w:val="0083191B"/>
    <w:rsid w:val="0084418D"/>
    <w:rsid w:val="00844996"/>
    <w:rsid w:val="008512D8"/>
    <w:rsid w:val="0085306E"/>
    <w:rsid w:val="00854903"/>
    <w:rsid w:val="00856AFB"/>
    <w:rsid w:val="00861391"/>
    <w:rsid w:val="00861C92"/>
    <w:rsid w:val="00864E52"/>
    <w:rsid w:val="00865B3D"/>
    <w:rsid w:val="00865FA1"/>
    <w:rsid w:val="00870AAF"/>
    <w:rsid w:val="00870B0E"/>
    <w:rsid w:val="00876094"/>
    <w:rsid w:val="008876E1"/>
    <w:rsid w:val="008A0F4A"/>
    <w:rsid w:val="008A465C"/>
    <w:rsid w:val="008C30EE"/>
    <w:rsid w:val="008D31B1"/>
    <w:rsid w:val="008D4CA7"/>
    <w:rsid w:val="008D73DC"/>
    <w:rsid w:val="008F16C6"/>
    <w:rsid w:val="008F2B71"/>
    <w:rsid w:val="008F6414"/>
    <w:rsid w:val="0090406E"/>
    <w:rsid w:val="0091163C"/>
    <w:rsid w:val="00915B40"/>
    <w:rsid w:val="009163DD"/>
    <w:rsid w:val="00921AFB"/>
    <w:rsid w:val="00922530"/>
    <w:rsid w:val="0092753E"/>
    <w:rsid w:val="00927934"/>
    <w:rsid w:val="009454A7"/>
    <w:rsid w:val="009512F4"/>
    <w:rsid w:val="00957F93"/>
    <w:rsid w:val="0097503B"/>
    <w:rsid w:val="009752A8"/>
    <w:rsid w:val="009765D4"/>
    <w:rsid w:val="00976F10"/>
    <w:rsid w:val="00981E6B"/>
    <w:rsid w:val="00983FBE"/>
    <w:rsid w:val="009900F7"/>
    <w:rsid w:val="009930D1"/>
    <w:rsid w:val="009A3407"/>
    <w:rsid w:val="009A6A21"/>
    <w:rsid w:val="009B4D96"/>
    <w:rsid w:val="009C42D4"/>
    <w:rsid w:val="009C79B9"/>
    <w:rsid w:val="009D0088"/>
    <w:rsid w:val="009D0545"/>
    <w:rsid w:val="009D624B"/>
    <w:rsid w:val="009E3B13"/>
    <w:rsid w:val="009E3DBC"/>
    <w:rsid w:val="009F5BE3"/>
    <w:rsid w:val="009F5CC5"/>
    <w:rsid w:val="00A03503"/>
    <w:rsid w:val="00A1268A"/>
    <w:rsid w:val="00A12982"/>
    <w:rsid w:val="00A159D2"/>
    <w:rsid w:val="00A2235C"/>
    <w:rsid w:val="00A32FAC"/>
    <w:rsid w:val="00A35F5C"/>
    <w:rsid w:val="00A56143"/>
    <w:rsid w:val="00A603CC"/>
    <w:rsid w:val="00A633C1"/>
    <w:rsid w:val="00A6704E"/>
    <w:rsid w:val="00A72E49"/>
    <w:rsid w:val="00A76959"/>
    <w:rsid w:val="00A81E75"/>
    <w:rsid w:val="00A86BC0"/>
    <w:rsid w:val="00A878EF"/>
    <w:rsid w:val="00AA0E30"/>
    <w:rsid w:val="00AA5414"/>
    <w:rsid w:val="00AB1AC0"/>
    <w:rsid w:val="00AD4D55"/>
    <w:rsid w:val="00AE49B1"/>
    <w:rsid w:val="00AF3A74"/>
    <w:rsid w:val="00B01921"/>
    <w:rsid w:val="00B046D1"/>
    <w:rsid w:val="00B07862"/>
    <w:rsid w:val="00B151E8"/>
    <w:rsid w:val="00B170B6"/>
    <w:rsid w:val="00B227A1"/>
    <w:rsid w:val="00B2798B"/>
    <w:rsid w:val="00B32EC5"/>
    <w:rsid w:val="00B36D19"/>
    <w:rsid w:val="00B545AB"/>
    <w:rsid w:val="00B55832"/>
    <w:rsid w:val="00B60932"/>
    <w:rsid w:val="00B61293"/>
    <w:rsid w:val="00B61B54"/>
    <w:rsid w:val="00B671FB"/>
    <w:rsid w:val="00B732A0"/>
    <w:rsid w:val="00B75FA8"/>
    <w:rsid w:val="00B85D56"/>
    <w:rsid w:val="00BB28FD"/>
    <w:rsid w:val="00BB491F"/>
    <w:rsid w:val="00BB6CD3"/>
    <w:rsid w:val="00BC4510"/>
    <w:rsid w:val="00BD0733"/>
    <w:rsid w:val="00BD3B1D"/>
    <w:rsid w:val="00BD7BC5"/>
    <w:rsid w:val="00BE4491"/>
    <w:rsid w:val="00BE5C49"/>
    <w:rsid w:val="00C0098F"/>
    <w:rsid w:val="00C054E3"/>
    <w:rsid w:val="00C15C2B"/>
    <w:rsid w:val="00C2053D"/>
    <w:rsid w:val="00C21CD1"/>
    <w:rsid w:val="00C2387E"/>
    <w:rsid w:val="00C254D3"/>
    <w:rsid w:val="00C30C0D"/>
    <w:rsid w:val="00C42BA0"/>
    <w:rsid w:val="00C45DA2"/>
    <w:rsid w:val="00C50DE3"/>
    <w:rsid w:val="00C53893"/>
    <w:rsid w:val="00C54EBE"/>
    <w:rsid w:val="00C5711F"/>
    <w:rsid w:val="00C603B1"/>
    <w:rsid w:val="00C641D0"/>
    <w:rsid w:val="00C66845"/>
    <w:rsid w:val="00C706A1"/>
    <w:rsid w:val="00C75ED2"/>
    <w:rsid w:val="00C92EFC"/>
    <w:rsid w:val="00CA7455"/>
    <w:rsid w:val="00CB345F"/>
    <w:rsid w:val="00CB441E"/>
    <w:rsid w:val="00CC02D8"/>
    <w:rsid w:val="00CC05FA"/>
    <w:rsid w:val="00CE451C"/>
    <w:rsid w:val="00CE49B3"/>
    <w:rsid w:val="00CE4E82"/>
    <w:rsid w:val="00CE4FDD"/>
    <w:rsid w:val="00CF2462"/>
    <w:rsid w:val="00CF2B98"/>
    <w:rsid w:val="00CF716D"/>
    <w:rsid w:val="00CF7CBA"/>
    <w:rsid w:val="00D07AF7"/>
    <w:rsid w:val="00D17CB6"/>
    <w:rsid w:val="00D2749C"/>
    <w:rsid w:val="00D34964"/>
    <w:rsid w:val="00D35186"/>
    <w:rsid w:val="00D36152"/>
    <w:rsid w:val="00D442EC"/>
    <w:rsid w:val="00D4767C"/>
    <w:rsid w:val="00D5164A"/>
    <w:rsid w:val="00D55DA5"/>
    <w:rsid w:val="00D565AC"/>
    <w:rsid w:val="00D6371B"/>
    <w:rsid w:val="00D70C04"/>
    <w:rsid w:val="00D849CC"/>
    <w:rsid w:val="00DB083C"/>
    <w:rsid w:val="00DB6A3F"/>
    <w:rsid w:val="00DD49F8"/>
    <w:rsid w:val="00DD4BC0"/>
    <w:rsid w:val="00DD5777"/>
    <w:rsid w:val="00DE59D1"/>
    <w:rsid w:val="00DF0473"/>
    <w:rsid w:val="00E04323"/>
    <w:rsid w:val="00E05E6D"/>
    <w:rsid w:val="00E10BF9"/>
    <w:rsid w:val="00E127AA"/>
    <w:rsid w:val="00E12C7F"/>
    <w:rsid w:val="00E1661A"/>
    <w:rsid w:val="00E24369"/>
    <w:rsid w:val="00E253EA"/>
    <w:rsid w:val="00E34B2E"/>
    <w:rsid w:val="00E36191"/>
    <w:rsid w:val="00E422D2"/>
    <w:rsid w:val="00E46B9D"/>
    <w:rsid w:val="00E53A57"/>
    <w:rsid w:val="00E56C75"/>
    <w:rsid w:val="00E64A36"/>
    <w:rsid w:val="00E6686C"/>
    <w:rsid w:val="00E71779"/>
    <w:rsid w:val="00E75616"/>
    <w:rsid w:val="00E815EC"/>
    <w:rsid w:val="00E81C34"/>
    <w:rsid w:val="00E832A2"/>
    <w:rsid w:val="00EA4290"/>
    <w:rsid w:val="00EA74C9"/>
    <w:rsid w:val="00EC0411"/>
    <w:rsid w:val="00EC5308"/>
    <w:rsid w:val="00EC7DEA"/>
    <w:rsid w:val="00EE1C0C"/>
    <w:rsid w:val="00EE5C40"/>
    <w:rsid w:val="00EF2DF8"/>
    <w:rsid w:val="00EF5265"/>
    <w:rsid w:val="00F0669B"/>
    <w:rsid w:val="00F10185"/>
    <w:rsid w:val="00F11C46"/>
    <w:rsid w:val="00F14346"/>
    <w:rsid w:val="00F22C39"/>
    <w:rsid w:val="00F244A6"/>
    <w:rsid w:val="00F25195"/>
    <w:rsid w:val="00F30ABA"/>
    <w:rsid w:val="00F452F3"/>
    <w:rsid w:val="00F461A0"/>
    <w:rsid w:val="00F52427"/>
    <w:rsid w:val="00F569EB"/>
    <w:rsid w:val="00F608BD"/>
    <w:rsid w:val="00F62A8C"/>
    <w:rsid w:val="00F63E57"/>
    <w:rsid w:val="00F6798C"/>
    <w:rsid w:val="00F67F08"/>
    <w:rsid w:val="00F7168D"/>
    <w:rsid w:val="00F81F94"/>
    <w:rsid w:val="00F83F7E"/>
    <w:rsid w:val="00F84DB0"/>
    <w:rsid w:val="00F8618F"/>
    <w:rsid w:val="00F86CA1"/>
    <w:rsid w:val="00FA039A"/>
    <w:rsid w:val="00FA0E86"/>
    <w:rsid w:val="00FB14F1"/>
    <w:rsid w:val="00FB40FB"/>
    <w:rsid w:val="00FC33FC"/>
    <w:rsid w:val="00FD1351"/>
    <w:rsid w:val="00FD1C40"/>
    <w:rsid w:val="00FD4859"/>
    <w:rsid w:val="00FD5EEF"/>
    <w:rsid w:val="00FD7072"/>
    <w:rsid w:val="00FD7D29"/>
    <w:rsid w:val="00FE2DCC"/>
    <w:rsid w:val="00FF3102"/>
    <w:rsid w:val="00FF76A3"/>
    <w:rsid w:val="0102EB96"/>
    <w:rsid w:val="01261F8E"/>
    <w:rsid w:val="014E470C"/>
    <w:rsid w:val="01B2E68A"/>
    <w:rsid w:val="02412A33"/>
    <w:rsid w:val="035BB7DD"/>
    <w:rsid w:val="03709674"/>
    <w:rsid w:val="03DFE9FF"/>
    <w:rsid w:val="056852C2"/>
    <w:rsid w:val="05C282DB"/>
    <w:rsid w:val="06593F72"/>
    <w:rsid w:val="085946AB"/>
    <w:rsid w:val="086595FE"/>
    <w:rsid w:val="08743687"/>
    <w:rsid w:val="08E3C84B"/>
    <w:rsid w:val="092F1263"/>
    <w:rsid w:val="0971CD62"/>
    <w:rsid w:val="0972E3A2"/>
    <w:rsid w:val="097DAE40"/>
    <w:rsid w:val="0A01665F"/>
    <w:rsid w:val="0ABEC722"/>
    <w:rsid w:val="0BAEF072"/>
    <w:rsid w:val="0C1A71BB"/>
    <w:rsid w:val="0C703EDA"/>
    <w:rsid w:val="0ECCF153"/>
    <w:rsid w:val="0EE3780B"/>
    <w:rsid w:val="0F58D113"/>
    <w:rsid w:val="0FFA58D8"/>
    <w:rsid w:val="1099558A"/>
    <w:rsid w:val="10F4A174"/>
    <w:rsid w:val="1264CA89"/>
    <w:rsid w:val="12BE786E"/>
    <w:rsid w:val="12DE8F61"/>
    <w:rsid w:val="1482E33B"/>
    <w:rsid w:val="1576E6A5"/>
    <w:rsid w:val="15B3F494"/>
    <w:rsid w:val="1633735D"/>
    <w:rsid w:val="16355EEC"/>
    <w:rsid w:val="170F9ED8"/>
    <w:rsid w:val="176D2D2C"/>
    <w:rsid w:val="1770AF96"/>
    <w:rsid w:val="17E9F898"/>
    <w:rsid w:val="17F45F9E"/>
    <w:rsid w:val="18840062"/>
    <w:rsid w:val="18CF545F"/>
    <w:rsid w:val="1A1FD0C3"/>
    <w:rsid w:val="1A5EEB52"/>
    <w:rsid w:val="1AF224BF"/>
    <w:rsid w:val="1B0E69D9"/>
    <w:rsid w:val="1B202A86"/>
    <w:rsid w:val="1C9C95A9"/>
    <w:rsid w:val="1D6D64AF"/>
    <w:rsid w:val="1DDFA48E"/>
    <w:rsid w:val="1DE65791"/>
    <w:rsid w:val="1EE6AE99"/>
    <w:rsid w:val="1F55CC80"/>
    <w:rsid w:val="1FC595E2"/>
    <w:rsid w:val="20DD169F"/>
    <w:rsid w:val="21D741C9"/>
    <w:rsid w:val="21F69FD4"/>
    <w:rsid w:val="21FDD032"/>
    <w:rsid w:val="22692224"/>
    <w:rsid w:val="22B9C8B4"/>
    <w:rsid w:val="23B8C465"/>
    <w:rsid w:val="23F7AC9A"/>
    <w:rsid w:val="24094544"/>
    <w:rsid w:val="24293DA3"/>
    <w:rsid w:val="25284720"/>
    <w:rsid w:val="254FB4FC"/>
    <w:rsid w:val="25D6262A"/>
    <w:rsid w:val="25F16976"/>
    <w:rsid w:val="25FA61C4"/>
    <w:rsid w:val="26F08F91"/>
    <w:rsid w:val="2706CCD9"/>
    <w:rsid w:val="2762588B"/>
    <w:rsid w:val="27D1C264"/>
    <w:rsid w:val="28E77D87"/>
    <w:rsid w:val="2939F9A1"/>
    <w:rsid w:val="2A3F8042"/>
    <w:rsid w:val="2A509684"/>
    <w:rsid w:val="2A8C36D4"/>
    <w:rsid w:val="2B10360F"/>
    <w:rsid w:val="2BA35BB2"/>
    <w:rsid w:val="2C3C3D0E"/>
    <w:rsid w:val="2D1F0889"/>
    <w:rsid w:val="2D4C9FAE"/>
    <w:rsid w:val="2DC298B6"/>
    <w:rsid w:val="2DD80D6F"/>
    <w:rsid w:val="2E356177"/>
    <w:rsid w:val="300C386B"/>
    <w:rsid w:val="300CA23C"/>
    <w:rsid w:val="317F7793"/>
    <w:rsid w:val="3248F3F8"/>
    <w:rsid w:val="32F30165"/>
    <w:rsid w:val="333C26CA"/>
    <w:rsid w:val="33934D26"/>
    <w:rsid w:val="3452D2E6"/>
    <w:rsid w:val="35465775"/>
    <w:rsid w:val="358094BA"/>
    <w:rsid w:val="35E5398D"/>
    <w:rsid w:val="366262F3"/>
    <w:rsid w:val="367338A0"/>
    <w:rsid w:val="36F47257"/>
    <w:rsid w:val="3734364F"/>
    <w:rsid w:val="377EEFB5"/>
    <w:rsid w:val="3858A765"/>
    <w:rsid w:val="389EC40C"/>
    <w:rsid w:val="38A1ED05"/>
    <w:rsid w:val="38B8357C"/>
    <w:rsid w:val="38E37829"/>
    <w:rsid w:val="3978141E"/>
    <w:rsid w:val="39ED6D26"/>
    <w:rsid w:val="3A05206A"/>
    <w:rsid w:val="3A2EF154"/>
    <w:rsid w:val="3A69232B"/>
    <w:rsid w:val="3A84FF6E"/>
    <w:rsid w:val="3AB69077"/>
    <w:rsid w:val="3C00F46F"/>
    <w:rsid w:val="3C5260D8"/>
    <w:rsid w:val="3C5C5688"/>
    <w:rsid w:val="3C641A55"/>
    <w:rsid w:val="3D2D428D"/>
    <w:rsid w:val="3F85BC32"/>
    <w:rsid w:val="3F8A019A"/>
    <w:rsid w:val="3FDA670B"/>
    <w:rsid w:val="3FE755A2"/>
    <w:rsid w:val="3FF44704"/>
    <w:rsid w:val="411555DA"/>
    <w:rsid w:val="420141E5"/>
    <w:rsid w:val="4269630A"/>
    <w:rsid w:val="4361EA7D"/>
    <w:rsid w:val="439C3CF2"/>
    <w:rsid w:val="4463B539"/>
    <w:rsid w:val="4634EA6C"/>
    <w:rsid w:val="467EAFD7"/>
    <w:rsid w:val="4743A716"/>
    <w:rsid w:val="482195C4"/>
    <w:rsid w:val="484F2ED5"/>
    <w:rsid w:val="48BFE676"/>
    <w:rsid w:val="4996256E"/>
    <w:rsid w:val="4A0AC2CE"/>
    <w:rsid w:val="4A49CC4E"/>
    <w:rsid w:val="4A81FADB"/>
    <w:rsid w:val="4AEDDA34"/>
    <w:rsid w:val="4B0A87F3"/>
    <w:rsid w:val="4BA74ED7"/>
    <w:rsid w:val="4CB6C263"/>
    <w:rsid w:val="4CE0949E"/>
    <w:rsid w:val="4D067FC6"/>
    <w:rsid w:val="4D54F0C4"/>
    <w:rsid w:val="4DBFA923"/>
    <w:rsid w:val="4DEBF3FB"/>
    <w:rsid w:val="4E4228B5"/>
    <w:rsid w:val="4E8AAB79"/>
    <w:rsid w:val="4EA6AB8D"/>
    <w:rsid w:val="4ED46F53"/>
    <w:rsid w:val="4EE7CE98"/>
    <w:rsid w:val="500566F2"/>
    <w:rsid w:val="50264049"/>
    <w:rsid w:val="50A959F6"/>
    <w:rsid w:val="50FE58C6"/>
    <w:rsid w:val="5114ABE8"/>
    <w:rsid w:val="5339012A"/>
    <w:rsid w:val="535F8F93"/>
    <w:rsid w:val="5365DEF9"/>
    <w:rsid w:val="537B18CF"/>
    <w:rsid w:val="53E846E8"/>
    <w:rsid w:val="5417A24A"/>
    <w:rsid w:val="546600BE"/>
    <w:rsid w:val="5516E930"/>
    <w:rsid w:val="5697BC4A"/>
    <w:rsid w:val="569944CF"/>
    <w:rsid w:val="56B2B991"/>
    <w:rsid w:val="56BC52EC"/>
    <w:rsid w:val="57163FC0"/>
    <w:rsid w:val="57F33BCE"/>
    <w:rsid w:val="58467937"/>
    <w:rsid w:val="584E89F2"/>
    <w:rsid w:val="58BFB8EB"/>
    <w:rsid w:val="5941F3D5"/>
    <w:rsid w:val="59E95E34"/>
    <w:rsid w:val="5AD5B799"/>
    <w:rsid w:val="5BF4769F"/>
    <w:rsid w:val="5BF82972"/>
    <w:rsid w:val="5C7B4554"/>
    <w:rsid w:val="5D032A49"/>
    <w:rsid w:val="5D57C8A4"/>
    <w:rsid w:val="5D6C7617"/>
    <w:rsid w:val="5D9D6B3E"/>
    <w:rsid w:val="5DDACFF4"/>
    <w:rsid w:val="602F58EE"/>
    <w:rsid w:val="6031A23F"/>
    <w:rsid w:val="60B8DA35"/>
    <w:rsid w:val="61BABFB4"/>
    <w:rsid w:val="625B0D03"/>
    <w:rsid w:val="62694EB5"/>
    <w:rsid w:val="64A4B11A"/>
    <w:rsid w:val="651EC264"/>
    <w:rsid w:val="65A0AE3B"/>
    <w:rsid w:val="65ABB20A"/>
    <w:rsid w:val="65EAAB5D"/>
    <w:rsid w:val="667369D3"/>
    <w:rsid w:val="67BCA04E"/>
    <w:rsid w:val="68140F8A"/>
    <w:rsid w:val="6ABE1C80"/>
    <w:rsid w:val="6B84CED3"/>
    <w:rsid w:val="6B8A1788"/>
    <w:rsid w:val="6B9DCF32"/>
    <w:rsid w:val="6CDA0037"/>
    <w:rsid w:val="6D244BAC"/>
    <w:rsid w:val="6F786546"/>
    <w:rsid w:val="6F7B573D"/>
    <w:rsid w:val="6F9035D4"/>
    <w:rsid w:val="6FE5D1C3"/>
    <w:rsid w:val="7001F915"/>
    <w:rsid w:val="70FC8844"/>
    <w:rsid w:val="713035BB"/>
    <w:rsid w:val="714C042C"/>
    <w:rsid w:val="7194D539"/>
    <w:rsid w:val="71A65C1A"/>
    <w:rsid w:val="71BFC1E0"/>
    <w:rsid w:val="72442C31"/>
    <w:rsid w:val="72B7B2B8"/>
    <w:rsid w:val="73E68E91"/>
    <w:rsid w:val="76BA54D5"/>
    <w:rsid w:val="7746D236"/>
    <w:rsid w:val="776CF2B4"/>
    <w:rsid w:val="77964694"/>
    <w:rsid w:val="78562536"/>
    <w:rsid w:val="7AC8BAB3"/>
    <w:rsid w:val="7BEFCDC3"/>
    <w:rsid w:val="7C52605A"/>
    <w:rsid w:val="7D1EDCAF"/>
    <w:rsid w:val="7D79539A"/>
    <w:rsid w:val="7DFE2405"/>
    <w:rsid w:val="7E59E5AC"/>
    <w:rsid w:val="7EBAAD10"/>
    <w:rsid w:val="7EBEB3B7"/>
    <w:rsid w:val="7F787AD7"/>
    <w:rsid w:val="7FB929AD"/>
    <w:rsid w:val="7FE38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E49B3"/>
    <w:pPr>
      <w:widowControl w:val="0"/>
      <w:autoSpaceDE w:val="0"/>
      <w:autoSpaceDN w:val="0"/>
    </w:pPr>
    <w:rPr>
      <w:rFonts w:ascii="Arial" w:eastAsia="Arial" w:hAnsi="Arial" w:cs="Arial"/>
      <w:sz w:val="22"/>
      <w:szCs w:val="22"/>
      <w:lang w:eastAsia="it-IT" w:bidi="it-IT"/>
    </w:rPr>
  </w:style>
  <w:style w:type="paragraph" w:styleId="Titolo1">
    <w:name w:val="heading 1"/>
    <w:basedOn w:val="Corpotesto"/>
    <w:link w:val="Titolo1Carattere"/>
    <w:uiPriority w:val="1"/>
    <w:qFormat/>
    <w:rsid w:val="008A465C"/>
    <w:pPr>
      <w:outlineLvl w:val="0"/>
    </w:pPr>
    <w:rPr>
      <w:rFonts w:asciiTheme="minorHAnsi" w:hAnsiTheme="minorHAnsi" w:cstheme="minorBidi"/>
      <w:b/>
      <w:bCs/>
      <w:spacing w:val="-3"/>
      <w:w w:val="80"/>
      <w:sz w:val="23"/>
      <w:szCs w:val="23"/>
    </w:rPr>
  </w:style>
  <w:style w:type="paragraph" w:styleId="Titolo2">
    <w:name w:val="heading 2"/>
    <w:basedOn w:val="Corpotesto"/>
    <w:link w:val="Titolo2Carattere"/>
    <w:uiPriority w:val="1"/>
    <w:qFormat/>
    <w:rsid w:val="00340554"/>
    <w:pPr>
      <w:spacing w:before="3"/>
      <w:outlineLvl w:val="1"/>
    </w:pPr>
    <w:rPr>
      <w:rFonts w:asciiTheme="minorHAnsi" w:hAnsiTheme="minorHAnsi" w:cstheme="minorBidi"/>
      <w:b/>
      <w:bCs/>
      <w:i w:val="0"/>
      <w:w w:val="90"/>
      <w:sz w:val="20"/>
      <w:szCs w:val="20"/>
    </w:rPr>
  </w:style>
  <w:style w:type="paragraph" w:styleId="Titolo3">
    <w:name w:val="heading 3"/>
    <w:basedOn w:val="Paragrafoelenco"/>
    <w:next w:val="Normale"/>
    <w:link w:val="Titolo3Carattere"/>
    <w:uiPriority w:val="9"/>
    <w:unhideWhenUsed/>
    <w:qFormat/>
    <w:rsid w:val="00303B86"/>
    <w:pPr>
      <w:numPr>
        <w:ilvl w:val="1"/>
        <w:numId w:val="3"/>
      </w:numPr>
      <w:tabs>
        <w:tab w:val="left" w:pos="700"/>
      </w:tabs>
      <w:spacing w:before="0"/>
      <w:outlineLvl w:val="2"/>
    </w:pPr>
    <w:rPr>
      <w:rFonts w:asciiTheme="minorHAnsi" w:hAnsiTheme="minorHAnsi" w:cstheme="minorBidi"/>
      <w:b/>
      <w:bCs/>
      <w:w w:val="90"/>
      <w:sz w:val="20"/>
      <w:szCs w:val="20"/>
    </w:rPr>
  </w:style>
  <w:style w:type="paragraph" w:styleId="Titolo4">
    <w:name w:val="heading 4"/>
    <w:basedOn w:val="Normale"/>
    <w:next w:val="Normale"/>
    <w:link w:val="Titolo4Carattere"/>
    <w:uiPriority w:val="9"/>
    <w:unhideWhenUsed/>
    <w:qFormat/>
    <w:rsid w:val="00FF76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A465C"/>
    <w:rPr>
      <w:rFonts w:eastAsia="Arial"/>
      <w:b/>
      <w:bCs/>
      <w:i/>
      <w:spacing w:val="-3"/>
      <w:w w:val="80"/>
      <w:sz w:val="23"/>
      <w:szCs w:val="23"/>
      <w:lang w:eastAsia="it-IT" w:bidi="it-IT"/>
    </w:rPr>
  </w:style>
  <w:style w:type="character" w:customStyle="1" w:styleId="Titolo2Carattere">
    <w:name w:val="Titolo 2 Carattere"/>
    <w:basedOn w:val="Carpredefinitoparagrafo"/>
    <w:link w:val="Titolo2"/>
    <w:uiPriority w:val="1"/>
    <w:rsid w:val="00340554"/>
    <w:rPr>
      <w:rFonts w:eastAsia="Arial"/>
      <w:b/>
      <w:bCs/>
      <w:w w:val="90"/>
      <w:sz w:val="20"/>
      <w:szCs w:val="20"/>
      <w:lang w:eastAsia="it-IT" w:bidi="it-IT"/>
    </w:rPr>
  </w:style>
  <w:style w:type="paragraph" w:styleId="Nessunaspaziatura">
    <w:name w:val="No Spacing"/>
    <w:uiPriority w:val="1"/>
    <w:qFormat/>
    <w:rsid w:val="00340554"/>
    <w:pPr>
      <w:widowControl w:val="0"/>
      <w:autoSpaceDE w:val="0"/>
      <w:autoSpaceDN w:val="0"/>
    </w:pPr>
    <w:rPr>
      <w:rFonts w:ascii="Arial" w:eastAsia="Arial" w:hAnsi="Arial" w:cs="Arial"/>
      <w:sz w:val="22"/>
      <w:szCs w:val="22"/>
      <w:lang w:eastAsia="it-IT" w:bidi="it-IT"/>
    </w:rPr>
  </w:style>
  <w:style w:type="paragraph" w:styleId="Sommario1">
    <w:name w:val="toc 1"/>
    <w:basedOn w:val="Normale"/>
    <w:uiPriority w:val="39"/>
    <w:qFormat/>
    <w:rsid w:val="00CE49B3"/>
    <w:pPr>
      <w:spacing w:before="120"/>
    </w:pPr>
    <w:rPr>
      <w:rFonts w:asciiTheme="minorHAnsi" w:hAnsiTheme="minorHAnsi" w:cstheme="minorHAnsi"/>
      <w:b/>
      <w:bCs/>
      <w:i/>
      <w:iCs/>
      <w:sz w:val="24"/>
      <w:szCs w:val="24"/>
    </w:rPr>
  </w:style>
  <w:style w:type="paragraph" w:styleId="Sommario2">
    <w:name w:val="toc 2"/>
    <w:basedOn w:val="Normale"/>
    <w:uiPriority w:val="39"/>
    <w:qFormat/>
    <w:rsid w:val="00CE49B3"/>
    <w:pPr>
      <w:spacing w:before="120"/>
      <w:ind w:left="220"/>
    </w:pPr>
    <w:rPr>
      <w:rFonts w:asciiTheme="minorHAnsi" w:hAnsiTheme="minorHAnsi" w:cstheme="minorHAnsi"/>
      <w:b/>
      <w:bCs/>
    </w:rPr>
  </w:style>
  <w:style w:type="paragraph" w:styleId="Sommario3">
    <w:name w:val="toc 3"/>
    <w:basedOn w:val="Normale"/>
    <w:uiPriority w:val="1"/>
    <w:qFormat/>
    <w:rsid w:val="00CE49B3"/>
    <w:pPr>
      <w:ind w:left="440"/>
    </w:pPr>
    <w:rPr>
      <w:rFonts w:asciiTheme="minorHAnsi" w:hAnsiTheme="minorHAnsi" w:cstheme="minorHAnsi"/>
      <w:sz w:val="20"/>
      <w:szCs w:val="20"/>
    </w:rPr>
  </w:style>
  <w:style w:type="paragraph" w:styleId="Sommario4">
    <w:name w:val="toc 4"/>
    <w:basedOn w:val="Normale"/>
    <w:uiPriority w:val="1"/>
    <w:qFormat/>
    <w:rsid w:val="00CE49B3"/>
    <w:pPr>
      <w:ind w:left="660"/>
    </w:pPr>
    <w:rPr>
      <w:rFonts w:asciiTheme="minorHAnsi" w:hAnsiTheme="minorHAnsi" w:cstheme="minorHAnsi"/>
      <w:sz w:val="20"/>
      <w:szCs w:val="20"/>
    </w:rPr>
  </w:style>
  <w:style w:type="paragraph" w:styleId="Corpotesto">
    <w:name w:val="Body Text"/>
    <w:basedOn w:val="Normale"/>
    <w:link w:val="CorpotestoCarattere"/>
    <w:uiPriority w:val="1"/>
    <w:qFormat/>
    <w:rsid w:val="00CE49B3"/>
    <w:rPr>
      <w:i/>
    </w:rPr>
  </w:style>
  <w:style w:type="character" w:customStyle="1" w:styleId="CorpotestoCarattere">
    <w:name w:val="Corpo testo Carattere"/>
    <w:basedOn w:val="Carpredefinitoparagrafo"/>
    <w:link w:val="Corpotesto"/>
    <w:uiPriority w:val="1"/>
    <w:rsid w:val="00CE49B3"/>
    <w:rPr>
      <w:rFonts w:ascii="Arial" w:eastAsia="Arial" w:hAnsi="Arial" w:cs="Arial"/>
      <w:i/>
      <w:sz w:val="22"/>
      <w:szCs w:val="22"/>
      <w:lang w:eastAsia="it-IT" w:bidi="it-IT"/>
    </w:rPr>
  </w:style>
  <w:style w:type="paragraph" w:styleId="Paragrafoelenco">
    <w:name w:val="List Paragraph"/>
    <w:basedOn w:val="Normale"/>
    <w:uiPriority w:val="34"/>
    <w:qFormat/>
    <w:rsid w:val="00CE49B3"/>
    <w:pPr>
      <w:spacing w:before="1"/>
      <w:ind w:left="852" w:hanging="360"/>
    </w:pPr>
  </w:style>
  <w:style w:type="paragraph" w:customStyle="1" w:styleId="TableParagraph">
    <w:name w:val="Table Paragraph"/>
    <w:basedOn w:val="Normale"/>
    <w:uiPriority w:val="1"/>
    <w:qFormat/>
    <w:rsid w:val="00CE49B3"/>
    <w:pPr>
      <w:spacing w:line="252" w:lineRule="exact"/>
      <w:ind w:left="11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E49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9B3"/>
    <w:rPr>
      <w:rFonts w:ascii="Tahoma" w:eastAsia="Arial" w:hAnsi="Tahoma" w:cs="Tahoma"/>
      <w:sz w:val="16"/>
      <w:szCs w:val="16"/>
      <w:lang w:eastAsia="it-IT" w:bidi="it-IT"/>
    </w:rPr>
  </w:style>
  <w:style w:type="character" w:styleId="Collegamentoipertestuale">
    <w:name w:val="Hyperlink"/>
    <w:basedOn w:val="Carpredefinitoparagrafo"/>
    <w:uiPriority w:val="99"/>
    <w:unhideWhenUsed/>
    <w:rsid w:val="00CE49B3"/>
    <w:rPr>
      <w:color w:val="0563C1" w:themeColor="hyperlink"/>
      <w:u w:val="single"/>
    </w:rPr>
  </w:style>
  <w:style w:type="character" w:styleId="Collegamentovisitato">
    <w:name w:val="FollowedHyperlink"/>
    <w:basedOn w:val="Carpredefinitoparagrafo"/>
    <w:uiPriority w:val="99"/>
    <w:semiHidden/>
    <w:unhideWhenUsed/>
    <w:rsid w:val="00CE49B3"/>
    <w:rPr>
      <w:color w:val="954F72" w:themeColor="followedHyperlink"/>
      <w:u w:val="single"/>
    </w:rPr>
  </w:style>
  <w:style w:type="paragraph" w:customStyle="1" w:styleId="Default">
    <w:name w:val="Default"/>
    <w:rsid w:val="00CE49B3"/>
    <w:pPr>
      <w:autoSpaceDE w:val="0"/>
      <w:autoSpaceDN w:val="0"/>
      <w:adjustRightInd w:val="0"/>
    </w:pPr>
    <w:rPr>
      <w:rFonts w:ascii="Calibri" w:hAnsi="Calibri" w:cs="Calibri"/>
      <w:color w:val="000000"/>
    </w:rPr>
  </w:style>
  <w:style w:type="table" w:customStyle="1" w:styleId="Grigliatabellachiara1">
    <w:name w:val="Griglia tabella chiara1"/>
    <w:basedOn w:val="Tabellanormale"/>
    <w:uiPriority w:val="40"/>
    <w:rsid w:val="00CE49B3"/>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olosommario">
    <w:name w:val="TOC Heading"/>
    <w:basedOn w:val="Titolo1"/>
    <w:next w:val="Normale"/>
    <w:uiPriority w:val="39"/>
    <w:unhideWhenUsed/>
    <w:qFormat/>
    <w:rsid w:val="00CE49B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character" w:customStyle="1" w:styleId="Menzionenonrisolta1">
    <w:name w:val="Menzione non risolta1"/>
    <w:basedOn w:val="Carpredefinitoparagrafo"/>
    <w:uiPriority w:val="99"/>
    <w:semiHidden/>
    <w:unhideWhenUsed/>
    <w:rsid w:val="00CE49B3"/>
    <w:rPr>
      <w:color w:val="605E5C"/>
      <w:shd w:val="clear" w:color="auto" w:fill="E1DFDD"/>
    </w:rPr>
  </w:style>
  <w:style w:type="paragraph" w:styleId="Sommario5">
    <w:name w:val="toc 5"/>
    <w:basedOn w:val="Normale"/>
    <w:next w:val="Normale"/>
    <w:autoRedefine/>
    <w:uiPriority w:val="39"/>
    <w:semiHidden/>
    <w:unhideWhenUsed/>
    <w:rsid w:val="00CE49B3"/>
    <w:pPr>
      <w:ind w:left="88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CE49B3"/>
    <w:pPr>
      <w:ind w:left="11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CE49B3"/>
    <w:pPr>
      <w:ind w:left="132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CE49B3"/>
    <w:pPr>
      <w:ind w:left="154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CE49B3"/>
    <w:pPr>
      <w:ind w:left="1760"/>
    </w:pPr>
    <w:rPr>
      <w:rFonts w:asciiTheme="minorHAnsi" w:hAnsiTheme="minorHAnsi" w:cstheme="minorHAnsi"/>
      <w:sz w:val="20"/>
      <w:szCs w:val="20"/>
    </w:rPr>
  </w:style>
  <w:style w:type="table" w:styleId="Grigliatabella">
    <w:name w:val="Table Grid"/>
    <w:basedOn w:val="Tabellanormale"/>
    <w:uiPriority w:val="59"/>
    <w:rsid w:val="00CE49B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CE49B3"/>
    <w:pPr>
      <w:widowControl/>
      <w:autoSpaceDE/>
      <w:autoSpaceDN/>
    </w:pPr>
    <w:rPr>
      <w:rFonts w:eastAsia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rsid w:val="00CE49B3"/>
    <w:rPr>
      <w:rFonts w:ascii="Arial" w:hAnsi="Arial"/>
      <w:sz w:val="20"/>
      <w:szCs w:val="20"/>
    </w:rPr>
  </w:style>
  <w:style w:type="character" w:styleId="Rimandonotaapidipagina">
    <w:name w:val="footnote reference"/>
    <w:basedOn w:val="Carpredefinitoparagrafo"/>
    <w:uiPriority w:val="99"/>
    <w:semiHidden/>
    <w:unhideWhenUsed/>
    <w:rsid w:val="00CE49B3"/>
    <w:rPr>
      <w:vertAlign w:val="superscript"/>
    </w:rPr>
  </w:style>
  <w:style w:type="paragraph" w:styleId="Didascalia">
    <w:name w:val="caption"/>
    <w:basedOn w:val="Normale"/>
    <w:next w:val="Normale"/>
    <w:uiPriority w:val="35"/>
    <w:unhideWhenUsed/>
    <w:qFormat/>
    <w:rsid w:val="00CE49B3"/>
    <w:pPr>
      <w:spacing w:after="200"/>
    </w:pPr>
    <w:rPr>
      <w:i/>
      <w:iCs/>
      <w:color w:val="44546A" w:themeColor="text2"/>
      <w:sz w:val="18"/>
      <w:szCs w:val="18"/>
    </w:rPr>
  </w:style>
  <w:style w:type="paragraph" w:styleId="NormaleWeb">
    <w:name w:val="Normal (Web)"/>
    <w:basedOn w:val="Normale"/>
    <w:uiPriority w:val="99"/>
    <w:rsid w:val="00CE49B3"/>
    <w:pPr>
      <w:widowControl/>
      <w:suppressAutoHyphens/>
      <w:autoSpaceDE/>
      <w:spacing w:before="100" w:after="100"/>
      <w:textAlignment w:val="baseline"/>
    </w:pPr>
    <w:rPr>
      <w:rFonts w:ascii="Times New Roman" w:eastAsia="Times New Roman" w:hAnsi="Times New Roman" w:cs="Times New Roman"/>
      <w:sz w:val="24"/>
      <w:szCs w:val="24"/>
      <w:lang w:bidi="ar-SA"/>
    </w:rPr>
  </w:style>
  <w:style w:type="character" w:styleId="Menzionenonrisolta">
    <w:name w:val="Unresolved Mention"/>
    <w:basedOn w:val="Carpredefinitoparagrafo"/>
    <w:uiPriority w:val="99"/>
    <w:semiHidden/>
    <w:unhideWhenUsed/>
    <w:rsid w:val="00CE49B3"/>
    <w:rPr>
      <w:color w:val="605E5C"/>
      <w:shd w:val="clear" w:color="auto" w:fill="E1DFDD"/>
    </w:rPr>
  </w:style>
  <w:style w:type="table" w:customStyle="1" w:styleId="TableGrid">
    <w:name w:val="TableGrid"/>
    <w:rsid w:val="00E56C75"/>
    <w:rPr>
      <w:rFonts w:eastAsiaTheme="minorEastAsia"/>
      <w:sz w:val="22"/>
      <w:szCs w:val="22"/>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E56C75"/>
    <w:rPr>
      <w:sz w:val="16"/>
      <w:szCs w:val="16"/>
    </w:rPr>
  </w:style>
  <w:style w:type="paragraph" w:styleId="Testocommento">
    <w:name w:val="annotation text"/>
    <w:basedOn w:val="Normale"/>
    <w:link w:val="TestocommentoCarattere"/>
    <w:uiPriority w:val="99"/>
    <w:semiHidden/>
    <w:unhideWhenUsed/>
    <w:rsid w:val="00E56C75"/>
    <w:rPr>
      <w:sz w:val="20"/>
      <w:szCs w:val="20"/>
    </w:rPr>
  </w:style>
  <w:style w:type="character" w:customStyle="1" w:styleId="TestocommentoCarattere">
    <w:name w:val="Testo commento Carattere"/>
    <w:basedOn w:val="Carpredefinitoparagrafo"/>
    <w:link w:val="Testocommento"/>
    <w:uiPriority w:val="99"/>
    <w:semiHidden/>
    <w:rsid w:val="00E56C75"/>
    <w:rPr>
      <w:rFonts w:ascii="Arial" w:eastAsia="Arial" w:hAnsi="Arial" w:cs="Arial"/>
      <w:sz w:val="20"/>
      <w:szCs w:val="20"/>
      <w:lang w:eastAsia="it-IT" w:bidi="it-IT"/>
    </w:rPr>
  </w:style>
  <w:style w:type="character" w:customStyle="1" w:styleId="Titolo4Carattere">
    <w:name w:val="Titolo 4 Carattere"/>
    <w:basedOn w:val="Carpredefinitoparagrafo"/>
    <w:link w:val="Titolo4"/>
    <w:uiPriority w:val="9"/>
    <w:rsid w:val="00FF76A3"/>
    <w:rPr>
      <w:rFonts w:asciiTheme="majorHAnsi" w:eastAsiaTheme="majorEastAsia" w:hAnsiTheme="majorHAnsi" w:cstheme="majorBidi"/>
      <w:i/>
      <w:iCs/>
      <w:color w:val="2F5496" w:themeColor="accent1" w:themeShade="BF"/>
      <w:sz w:val="22"/>
      <w:szCs w:val="22"/>
      <w:lang w:eastAsia="it-IT" w:bidi="it-IT"/>
    </w:rPr>
  </w:style>
  <w:style w:type="paragraph" w:styleId="Intestazione">
    <w:name w:val="header"/>
    <w:basedOn w:val="Normale"/>
    <w:link w:val="IntestazioneCarattere"/>
    <w:uiPriority w:val="99"/>
    <w:semiHidden/>
    <w:unhideWhenUsed/>
    <w:rsid w:val="00F6798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6798C"/>
    <w:rPr>
      <w:rFonts w:ascii="Arial" w:eastAsia="Arial" w:hAnsi="Arial" w:cs="Arial"/>
      <w:sz w:val="22"/>
      <w:szCs w:val="22"/>
      <w:lang w:eastAsia="it-IT" w:bidi="it-IT"/>
    </w:rPr>
  </w:style>
  <w:style w:type="paragraph" w:styleId="Pidipagina">
    <w:name w:val="footer"/>
    <w:basedOn w:val="Normale"/>
    <w:link w:val="PidipaginaCarattere"/>
    <w:uiPriority w:val="99"/>
    <w:semiHidden/>
    <w:unhideWhenUsed/>
    <w:rsid w:val="00F6798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6798C"/>
    <w:rPr>
      <w:rFonts w:ascii="Arial" w:eastAsia="Arial" w:hAnsi="Arial" w:cs="Arial"/>
      <w:sz w:val="22"/>
      <w:szCs w:val="22"/>
      <w:lang w:eastAsia="it-IT" w:bidi="it-IT"/>
    </w:rPr>
  </w:style>
  <w:style w:type="table" w:customStyle="1" w:styleId="TableNormal1">
    <w:name w:val="Table Normal1"/>
    <w:uiPriority w:val="2"/>
    <w:semiHidden/>
    <w:unhideWhenUsed/>
    <w:qFormat/>
    <w:rsid w:val="00F6798C"/>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rsid w:val="00303B86"/>
    <w:rPr>
      <w:rFonts w:eastAsia="Arial"/>
      <w:b/>
      <w:bCs/>
      <w:w w:val="90"/>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9D0088"/>
    <w:rPr>
      <w:b/>
      <w:bCs/>
    </w:rPr>
  </w:style>
  <w:style w:type="character" w:customStyle="1" w:styleId="SoggettocommentoCarattere">
    <w:name w:val="Soggetto commento Carattere"/>
    <w:basedOn w:val="TestocommentoCarattere"/>
    <w:link w:val="Soggettocommento"/>
    <w:uiPriority w:val="99"/>
    <w:semiHidden/>
    <w:rsid w:val="009D0088"/>
    <w:rPr>
      <w:rFonts w:ascii="Arial" w:eastAsia="Arial" w:hAnsi="Arial" w:cs="Arial"/>
      <w:b/>
      <w:bCs/>
      <w:sz w:val="20"/>
      <w:szCs w:val="20"/>
      <w:lang w:eastAsia="it-IT" w:bidi="it-IT"/>
    </w:rPr>
  </w:style>
  <w:style w:type="paragraph" w:styleId="Revisione">
    <w:name w:val="Revision"/>
    <w:hidden/>
    <w:uiPriority w:val="99"/>
    <w:semiHidden/>
    <w:rsid w:val="001D5EE8"/>
    <w:rPr>
      <w:rFonts w:ascii="Arial" w:eastAsia="Arial" w:hAnsi="Arial" w:cs="Arial"/>
      <w:sz w:val="22"/>
      <w:szCs w:val="22"/>
      <w:lang w:eastAsia="it-IT" w:bidi="it-IT"/>
    </w:rPr>
  </w:style>
  <w:style w:type="paragraph" w:customStyle="1" w:styleId="default0">
    <w:name w:val="default"/>
    <w:basedOn w:val="Normale"/>
    <w:rsid w:val="006B542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68">
      <w:bodyDiv w:val="1"/>
      <w:marLeft w:val="0"/>
      <w:marRight w:val="0"/>
      <w:marTop w:val="0"/>
      <w:marBottom w:val="0"/>
      <w:divBdr>
        <w:top w:val="none" w:sz="0" w:space="0" w:color="auto"/>
        <w:left w:val="none" w:sz="0" w:space="0" w:color="auto"/>
        <w:bottom w:val="none" w:sz="0" w:space="0" w:color="auto"/>
        <w:right w:val="none" w:sz="0" w:space="0" w:color="auto"/>
      </w:divBdr>
    </w:div>
    <w:div w:id="24064555">
      <w:bodyDiv w:val="1"/>
      <w:marLeft w:val="0"/>
      <w:marRight w:val="0"/>
      <w:marTop w:val="0"/>
      <w:marBottom w:val="0"/>
      <w:divBdr>
        <w:top w:val="none" w:sz="0" w:space="0" w:color="auto"/>
        <w:left w:val="none" w:sz="0" w:space="0" w:color="auto"/>
        <w:bottom w:val="none" w:sz="0" w:space="0" w:color="auto"/>
        <w:right w:val="none" w:sz="0" w:space="0" w:color="auto"/>
      </w:divBdr>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473903">
      <w:bodyDiv w:val="1"/>
      <w:marLeft w:val="0"/>
      <w:marRight w:val="0"/>
      <w:marTop w:val="0"/>
      <w:marBottom w:val="0"/>
      <w:divBdr>
        <w:top w:val="none" w:sz="0" w:space="0" w:color="auto"/>
        <w:left w:val="none" w:sz="0" w:space="0" w:color="auto"/>
        <w:bottom w:val="none" w:sz="0" w:space="0" w:color="auto"/>
        <w:right w:val="none" w:sz="0" w:space="0" w:color="auto"/>
      </w:divBdr>
      <w:divsChild>
        <w:div w:id="1764952742">
          <w:marLeft w:val="0"/>
          <w:marRight w:val="0"/>
          <w:marTop w:val="0"/>
          <w:marBottom w:val="0"/>
          <w:divBdr>
            <w:top w:val="none" w:sz="0" w:space="0" w:color="auto"/>
            <w:left w:val="none" w:sz="0" w:space="0" w:color="auto"/>
            <w:bottom w:val="none" w:sz="0" w:space="0" w:color="auto"/>
            <w:right w:val="none" w:sz="0" w:space="0" w:color="auto"/>
          </w:divBdr>
        </w:div>
      </w:divsChild>
    </w:div>
    <w:div w:id="86468742">
      <w:bodyDiv w:val="1"/>
      <w:marLeft w:val="0"/>
      <w:marRight w:val="0"/>
      <w:marTop w:val="0"/>
      <w:marBottom w:val="0"/>
      <w:divBdr>
        <w:top w:val="none" w:sz="0" w:space="0" w:color="auto"/>
        <w:left w:val="none" w:sz="0" w:space="0" w:color="auto"/>
        <w:bottom w:val="none" w:sz="0" w:space="0" w:color="auto"/>
        <w:right w:val="none" w:sz="0" w:space="0" w:color="auto"/>
      </w:divBdr>
    </w:div>
    <w:div w:id="91821901">
      <w:bodyDiv w:val="1"/>
      <w:marLeft w:val="0"/>
      <w:marRight w:val="0"/>
      <w:marTop w:val="0"/>
      <w:marBottom w:val="0"/>
      <w:divBdr>
        <w:top w:val="none" w:sz="0" w:space="0" w:color="auto"/>
        <w:left w:val="none" w:sz="0" w:space="0" w:color="auto"/>
        <w:bottom w:val="none" w:sz="0" w:space="0" w:color="auto"/>
        <w:right w:val="none" w:sz="0" w:space="0" w:color="auto"/>
      </w:divBdr>
    </w:div>
    <w:div w:id="93089927">
      <w:bodyDiv w:val="1"/>
      <w:marLeft w:val="0"/>
      <w:marRight w:val="0"/>
      <w:marTop w:val="0"/>
      <w:marBottom w:val="0"/>
      <w:divBdr>
        <w:top w:val="none" w:sz="0" w:space="0" w:color="auto"/>
        <w:left w:val="none" w:sz="0" w:space="0" w:color="auto"/>
        <w:bottom w:val="none" w:sz="0" w:space="0" w:color="auto"/>
        <w:right w:val="none" w:sz="0" w:space="0" w:color="auto"/>
      </w:divBdr>
    </w:div>
    <w:div w:id="99424293">
      <w:bodyDiv w:val="1"/>
      <w:marLeft w:val="0"/>
      <w:marRight w:val="0"/>
      <w:marTop w:val="0"/>
      <w:marBottom w:val="0"/>
      <w:divBdr>
        <w:top w:val="none" w:sz="0" w:space="0" w:color="auto"/>
        <w:left w:val="none" w:sz="0" w:space="0" w:color="auto"/>
        <w:bottom w:val="none" w:sz="0" w:space="0" w:color="auto"/>
        <w:right w:val="none" w:sz="0" w:space="0" w:color="auto"/>
      </w:divBdr>
    </w:div>
    <w:div w:id="135608975">
      <w:bodyDiv w:val="1"/>
      <w:marLeft w:val="0"/>
      <w:marRight w:val="0"/>
      <w:marTop w:val="0"/>
      <w:marBottom w:val="0"/>
      <w:divBdr>
        <w:top w:val="none" w:sz="0" w:space="0" w:color="auto"/>
        <w:left w:val="none" w:sz="0" w:space="0" w:color="auto"/>
        <w:bottom w:val="none" w:sz="0" w:space="0" w:color="auto"/>
        <w:right w:val="none" w:sz="0" w:space="0" w:color="auto"/>
      </w:divBdr>
    </w:div>
    <w:div w:id="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777873869">
          <w:marLeft w:val="0"/>
          <w:marRight w:val="0"/>
          <w:marTop w:val="0"/>
          <w:marBottom w:val="0"/>
          <w:divBdr>
            <w:top w:val="none" w:sz="0" w:space="0" w:color="auto"/>
            <w:left w:val="none" w:sz="0" w:space="0" w:color="auto"/>
            <w:bottom w:val="none" w:sz="0" w:space="0" w:color="auto"/>
            <w:right w:val="none" w:sz="0" w:space="0" w:color="auto"/>
          </w:divBdr>
        </w:div>
      </w:divsChild>
    </w:div>
    <w:div w:id="206067761">
      <w:bodyDiv w:val="1"/>
      <w:marLeft w:val="0"/>
      <w:marRight w:val="0"/>
      <w:marTop w:val="0"/>
      <w:marBottom w:val="0"/>
      <w:divBdr>
        <w:top w:val="none" w:sz="0" w:space="0" w:color="auto"/>
        <w:left w:val="none" w:sz="0" w:space="0" w:color="auto"/>
        <w:bottom w:val="none" w:sz="0" w:space="0" w:color="auto"/>
        <w:right w:val="none" w:sz="0" w:space="0" w:color="auto"/>
      </w:divBdr>
    </w:div>
    <w:div w:id="241644407">
      <w:bodyDiv w:val="1"/>
      <w:marLeft w:val="0"/>
      <w:marRight w:val="0"/>
      <w:marTop w:val="0"/>
      <w:marBottom w:val="0"/>
      <w:divBdr>
        <w:top w:val="none" w:sz="0" w:space="0" w:color="auto"/>
        <w:left w:val="none" w:sz="0" w:space="0" w:color="auto"/>
        <w:bottom w:val="none" w:sz="0" w:space="0" w:color="auto"/>
        <w:right w:val="none" w:sz="0" w:space="0" w:color="auto"/>
      </w:divBdr>
      <w:divsChild>
        <w:div w:id="235017047">
          <w:marLeft w:val="0"/>
          <w:marRight w:val="0"/>
          <w:marTop w:val="0"/>
          <w:marBottom w:val="0"/>
          <w:divBdr>
            <w:top w:val="none" w:sz="0" w:space="0" w:color="auto"/>
            <w:left w:val="none" w:sz="0" w:space="0" w:color="auto"/>
            <w:bottom w:val="none" w:sz="0" w:space="0" w:color="auto"/>
            <w:right w:val="none" w:sz="0" w:space="0" w:color="auto"/>
          </w:divBdr>
        </w:div>
      </w:divsChild>
    </w:div>
    <w:div w:id="300771146">
      <w:bodyDiv w:val="1"/>
      <w:marLeft w:val="0"/>
      <w:marRight w:val="0"/>
      <w:marTop w:val="0"/>
      <w:marBottom w:val="0"/>
      <w:divBdr>
        <w:top w:val="none" w:sz="0" w:space="0" w:color="auto"/>
        <w:left w:val="none" w:sz="0" w:space="0" w:color="auto"/>
        <w:bottom w:val="none" w:sz="0" w:space="0" w:color="auto"/>
        <w:right w:val="none" w:sz="0" w:space="0" w:color="auto"/>
      </w:divBdr>
    </w:div>
    <w:div w:id="321280287">
      <w:bodyDiv w:val="1"/>
      <w:marLeft w:val="0"/>
      <w:marRight w:val="0"/>
      <w:marTop w:val="0"/>
      <w:marBottom w:val="0"/>
      <w:divBdr>
        <w:top w:val="none" w:sz="0" w:space="0" w:color="auto"/>
        <w:left w:val="none" w:sz="0" w:space="0" w:color="auto"/>
        <w:bottom w:val="none" w:sz="0" w:space="0" w:color="auto"/>
        <w:right w:val="none" w:sz="0" w:space="0" w:color="auto"/>
      </w:divBdr>
    </w:div>
    <w:div w:id="328362658">
      <w:bodyDiv w:val="1"/>
      <w:marLeft w:val="0"/>
      <w:marRight w:val="0"/>
      <w:marTop w:val="0"/>
      <w:marBottom w:val="0"/>
      <w:divBdr>
        <w:top w:val="none" w:sz="0" w:space="0" w:color="auto"/>
        <w:left w:val="none" w:sz="0" w:space="0" w:color="auto"/>
        <w:bottom w:val="none" w:sz="0" w:space="0" w:color="auto"/>
        <w:right w:val="none" w:sz="0" w:space="0" w:color="auto"/>
      </w:divBdr>
      <w:divsChild>
        <w:div w:id="1603415864">
          <w:marLeft w:val="0"/>
          <w:marRight w:val="0"/>
          <w:marTop w:val="0"/>
          <w:marBottom w:val="0"/>
          <w:divBdr>
            <w:top w:val="none" w:sz="0" w:space="0" w:color="auto"/>
            <w:left w:val="none" w:sz="0" w:space="0" w:color="auto"/>
            <w:bottom w:val="none" w:sz="0" w:space="0" w:color="auto"/>
            <w:right w:val="none" w:sz="0" w:space="0" w:color="auto"/>
          </w:divBdr>
        </w:div>
      </w:divsChild>
    </w:div>
    <w:div w:id="373770638">
      <w:bodyDiv w:val="1"/>
      <w:marLeft w:val="0"/>
      <w:marRight w:val="0"/>
      <w:marTop w:val="0"/>
      <w:marBottom w:val="0"/>
      <w:divBdr>
        <w:top w:val="none" w:sz="0" w:space="0" w:color="auto"/>
        <w:left w:val="none" w:sz="0" w:space="0" w:color="auto"/>
        <w:bottom w:val="none" w:sz="0" w:space="0" w:color="auto"/>
        <w:right w:val="none" w:sz="0" w:space="0" w:color="auto"/>
      </w:divBdr>
    </w:div>
    <w:div w:id="375348824">
      <w:bodyDiv w:val="1"/>
      <w:marLeft w:val="0"/>
      <w:marRight w:val="0"/>
      <w:marTop w:val="0"/>
      <w:marBottom w:val="0"/>
      <w:divBdr>
        <w:top w:val="none" w:sz="0" w:space="0" w:color="auto"/>
        <w:left w:val="none" w:sz="0" w:space="0" w:color="auto"/>
        <w:bottom w:val="none" w:sz="0" w:space="0" w:color="auto"/>
        <w:right w:val="none" w:sz="0" w:space="0" w:color="auto"/>
      </w:divBdr>
    </w:div>
    <w:div w:id="391125583">
      <w:bodyDiv w:val="1"/>
      <w:marLeft w:val="0"/>
      <w:marRight w:val="0"/>
      <w:marTop w:val="0"/>
      <w:marBottom w:val="0"/>
      <w:divBdr>
        <w:top w:val="none" w:sz="0" w:space="0" w:color="auto"/>
        <w:left w:val="none" w:sz="0" w:space="0" w:color="auto"/>
        <w:bottom w:val="none" w:sz="0" w:space="0" w:color="auto"/>
        <w:right w:val="none" w:sz="0" w:space="0" w:color="auto"/>
      </w:divBdr>
    </w:div>
    <w:div w:id="425423236">
      <w:bodyDiv w:val="1"/>
      <w:marLeft w:val="0"/>
      <w:marRight w:val="0"/>
      <w:marTop w:val="0"/>
      <w:marBottom w:val="0"/>
      <w:divBdr>
        <w:top w:val="none" w:sz="0" w:space="0" w:color="auto"/>
        <w:left w:val="none" w:sz="0" w:space="0" w:color="auto"/>
        <w:bottom w:val="none" w:sz="0" w:space="0" w:color="auto"/>
        <w:right w:val="none" w:sz="0" w:space="0" w:color="auto"/>
      </w:divBdr>
    </w:div>
    <w:div w:id="440877246">
      <w:bodyDiv w:val="1"/>
      <w:marLeft w:val="0"/>
      <w:marRight w:val="0"/>
      <w:marTop w:val="0"/>
      <w:marBottom w:val="0"/>
      <w:divBdr>
        <w:top w:val="none" w:sz="0" w:space="0" w:color="auto"/>
        <w:left w:val="none" w:sz="0" w:space="0" w:color="auto"/>
        <w:bottom w:val="none" w:sz="0" w:space="0" w:color="auto"/>
        <w:right w:val="none" w:sz="0" w:space="0" w:color="auto"/>
      </w:divBdr>
    </w:div>
    <w:div w:id="444689881">
      <w:bodyDiv w:val="1"/>
      <w:marLeft w:val="0"/>
      <w:marRight w:val="0"/>
      <w:marTop w:val="0"/>
      <w:marBottom w:val="0"/>
      <w:divBdr>
        <w:top w:val="none" w:sz="0" w:space="0" w:color="auto"/>
        <w:left w:val="none" w:sz="0" w:space="0" w:color="auto"/>
        <w:bottom w:val="none" w:sz="0" w:space="0" w:color="auto"/>
        <w:right w:val="none" w:sz="0" w:space="0" w:color="auto"/>
      </w:divBdr>
      <w:divsChild>
        <w:div w:id="1853101859">
          <w:marLeft w:val="0"/>
          <w:marRight w:val="0"/>
          <w:marTop w:val="0"/>
          <w:marBottom w:val="0"/>
          <w:divBdr>
            <w:top w:val="none" w:sz="0" w:space="0" w:color="auto"/>
            <w:left w:val="none" w:sz="0" w:space="0" w:color="auto"/>
            <w:bottom w:val="none" w:sz="0" w:space="0" w:color="auto"/>
            <w:right w:val="none" w:sz="0" w:space="0" w:color="auto"/>
          </w:divBdr>
        </w:div>
      </w:divsChild>
    </w:div>
    <w:div w:id="455561882">
      <w:bodyDiv w:val="1"/>
      <w:marLeft w:val="0"/>
      <w:marRight w:val="0"/>
      <w:marTop w:val="0"/>
      <w:marBottom w:val="0"/>
      <w:divBdr>
        <w:top w:val="none" w:sz="0" w:space="0" w:color="auto"/>
        <w:left w:val="none" w:sz="0" w:space="0" w:color="auto"/>
        <w:bottom w:val="none" w:sz="0" w:space="0" w:color="auto"/>
        <w:right w:val="none" w:sz="0" w:space="0" w:color="auto"/>
      </w:divBdr>
    </w:div>
    <w:div w:id="462239802">
      <w:bodyDiv w:val="1"/>
      <w:marLeft w:val="0"/>
      <w:marRight w:val="0"/>
      <w:marTop w:val="0"/>
      <w:marBottom w:val="0"/>
      <w:divBdr>
        <w:top w:val="none" w:sz="0" w:space="0" w:color="auto"/>
        <w:left w:val="none" w:sz="0" w:space="0" w:color="auto"/>
        <w:bottom w:val="none" w:sz="0" w:space="0" w:color="auto"/>
        <w:right w:val="none" w:sz="0" w:space="0" w:color="auto"/>
      </w:divBdr>
    </w:div>
    <w:div w:id="508563504">
      <w:bodyDiv w:val="1"/>
      <w:marLeft w:val="0"/>
      <w:marRight w:val="0"/>
      <w:marTop w:val="0"/>
      <w:marBottom w:val="0"/>
      <w:divBdr>
        <w:top w:val="none" w:sz="0" w:space="0" w:color="auto"/>
        <w:left w:val="none" w:sz="0" w:space="0" w:color="auto"/>
        <w:bottom w:val="none" w:sz="0" w:space="0" w:color="auto"/>
        <w:right w:val="none" w:sz="0" w:space="0" w:color="auto"/>
      </w:divBdr>
    </w:div>
    <w:div w:id="555432491">
      <w:bodyDiv w:val="1"/>
      <w:marLeft w:val="0"/>
      <w:marRight w:val="0"/>
      <w:marTop w:val="0"/>
      <w:marBottom w:val="0"/>
      <w:divBdr>
        <w:top w:val="none" w:sz="0" w:space="0" w:color="auto"/>
        <w:left w:val="none" w:sz="0" w:space="0" w:color="auto"/>
        <w:bottom w:val="none" w:sz="0" w:space="0" w:color="auto"/>
        <w:right w:val="none" w:sz="0" w:space="0" w:color="auto"/>
      </w:divBdr>
      <w:divsChild>
        <w:div w:id="1098910872">
          <w:marLeft w:val="0"/>
          <w:marRight w:val="0"/>
          <w:marTop w:val="0"/>
          <w:marBottom w:val="0"/>
          <w:divBdr>
            <w:top w:val="none" w:sz="0" w:space="0" w:color="auto"/>
            <w:left w:val="none" w:sz="0" w:space="0" w:color="auto"/>
            <w:bottom w:val="none" w:sz="0" w:space="0" w:color="auto"/>
            <w:right w:val="none" w:sz="0" w:space="0" w:color="auto"/>
          </w:divBdr>
        </w:div>
      </w:divsChild>
    </w:div>
    <w:div w:id="585461113">
      <w:bodyDiv w:val="1"/>
      <w:marLeft w:val="0"/>
      <w:marRight w:val="0"/>
      <w:marTop w:val="0"/>
      <w:marBottom w:val="0"/>
      <w:divBdr>
        <w:top w:val="none" w:sz="0" w:space="0" w:color="auto"/>
        <w:left w:val="none" w:sz="0" w:space="0" w:color="auto"/>
        <w:bottom w:val="none" w:sz="0" w:space="0" w:color="auto"/>
        <w:right w:val="none" w:sz="0" w:space="0" w:color="auto"/>
      </w:divBdr>
    </w:div>
    <w:div w:id="595014481">
      <w:bodyDiv w:val="1"/>
      <w:marLeft w:val="0"/>
      <w:marRight w:val="0"/>
      <w:marTop w:val="0"/>
      <w:marBottom w:val="0"/>
      <w:divBdr>
        <w:top w:val="none" w:sz="0" w:space="0" w:color="auto"/>
        <w:left w:val="none" w:sz="0" w:space="0" w:color="auto"/>
        <w:bottom w:val="none" w:sz="0" w:space="0" w:color="auto"/>
        <w:right w:val="none" w:sz="0" w:space="0" w:color="auto"/>
      </w:divBdr>
      <w:divsChild>
        <w:div w:id="1453285297">
          <w:marLeft w:val="0"/>
          <w:marRight w:val="0"/>
          <w:marTop w:val="0"/>
          <w:marBottom w:val="0"/>
          <w:divBdr>
            <w:top w:val="none" w:sz="0" w:space="0" w:color="auto"/>
            <w:left w:val="none" w:sz="0" w:space="0" w:color="auto"/>
            <w:bottom w:val="none" w:sz="0" w:space="0" w:color="auto"/>
            <w:right w:val="none" w:sz="0" w:space="0" w:color="auto"/>
          </w:divBdr>
        </w:div>
      </w:divsChild>
    </w:div>
    <w:div w:id="611009914">
      <w:bodyDiv w:val="1"/>
      <w:marLeft w:val="0"/>
      <w:marRight w:val="0"/>
      <w:marTop w:val="0"/>
      <w:marBottom w:val="0"/>
      <w:divBdr>
        <w:top w:val="none" w:sz="0" w:space="0" w:color="auto"/>
        <w:left w:val="none" w:sz="0" w:space="0" w:color="auto"/>
        <w:bottom w:val="none" w:sz="0" w:space="0" w:color="auto"/>
        <w:right w:val="none" w:sz="0" w:space="0" w:color="auto"/>
      </w:divBdr>
      <w:divsChild>
        <w:div w:id="705105475">
          <w:marLeft w:val="0"/>
          <w:marRight w:val="0"/>
          <w:marTop w:val="0"/>
          <w:marBottom w:val="0"/>
          <w:divBdr>
            <w:top w:val="none" w:sz="0" w:space="0" w:color="auto"/>
            <w:left w:val="none" w:sz="0" w:space="0" w:color="auto"/>
            <w:bottom w:val="none" w:sz="0" w:space="0" w:color="auto"/>
            <w:right w:val="none" w:sz="0" w:space="0" w:color="auto"/>
          </w:divBdr>
        </w:div>
      </w:divsChild>
    </w:div>
    <w:div w:id="634337153">
      <w:bodyDiv w:val="1"/>
      <w:marLeft w:val="0"/>
      <w:marRight w:val="0"/>
      <w:marTop w:val="0"/>
      <w:marBottom w:val="0"/>
      <w:divBdr>
        <w:top w:val="none" w:sz="0" w:space="0" w:color="auto"/>
        <w:left w:val="none" w:sz="0" w:space="0" w:color="auto"/>
        <w:bottom w:val="none" w:sz="0" w:space="0" w:color="auto"/>
        <w:right w:val="none" w:sz="0" w:space="0" w:color="auto"/>
      </w:divBdr>
    </w:div>
    <w:div w:id="668945072">
      <w:bodyDiv w:val="1"/>
      <w:marLeft w:val="0"/>
      <w:marRight w:val="0"/>
      <w:marTop w:val="0"/>
      <w:marBottom w:val="0"/>
      <w:divBdr>
        <w:top w:val="none" w:sz="0" w:space="0" w:color="auto"/>
        <w:left w:val="none" w:sz="0" w:space="0" w:color="auto"/>
        <w:bottom w:val="none" w:sz="0" w:space="0" w:color="auto"/>
        <w:right w:val="none" w:sz="0" w:space="0" w:color="auto"/>
      </w:divBdr>
    </w:div>
    <w:div w:id="669600827">
      <w:bodyDiv w:val="1"/>
      <w:marLeft w:val="0"/>
      <w:marRight w:val="0"/>
      <w:marTop w:val="0"/>
      <w:marBottom w:val="0"/>
      <w:divBdr>
        <w:top w:val="none" w:sz="0" w:space="0" w:color="auto"/>
        <w:left w:val="none" w:sz="0" w:space="0" w:color="auto"/>
        <w:bottom w:val="none" w:sz="0" w:space="0" w:color="auto"/>
        <w:right w:val="none" w:sz="0" w:space="0" w:color="auto"/>
      </w:divBdr>
    </w:div>
    <w:div w:id="699623810">
      <w:bodyDiv w:val="1"/>
      <w:marLeft w:val="0"/>
      <w:marRight w:val="0"/>
      <w:marTop w:val="0"/>
      <w:marBottom w:val="0"/>
      <w:divBdr>
        <w:top w:val="none" w:sz="0" w:space="0" w:color="auto"/>
        <w:left w:val="none" w:sz="0" w:space="0" w:color="auto"/>
        <w:bottom w:val="none" w:sz="0" w:space="0" w:color="auto"/>
        <w:right w:val="none" w:sz="0" w:space="0" w:color="auto"/>
      </w:divBdr>
    </w:div>
    <w:div w:id="727457817">
      <w:bodyDiv w:val="1"/>
      <w:marLeft w:val="0"/>
      <w:marRight w:val="0"/>
      <w:marTop w:val="0"/>
      <w:marBottom w:val="0"/>
      <w:divBdr>
        <w:top w:val="none" w:sz="0" w:space="0" w:color="auto"/>
        <w:left w:val="none" w:sz="0" w:space="0" w:color="auto"/>
        <w:bottom w:val="none" w:sz="0" w:space="0" w:color="auto"/>
        <w:right w:val="none" w:sz="0" w:space="0" w:color="auto"/>
      </w:divBdr>
    </w:div>
    <w:div w:id="781387697">
      <w:bodyDiv w:val="1"/>
      <w:marLeft w:val="0"/>
      <w:marRight w:val="0"/>
      <w:marTop w:val="0"/>
      <w:marBottom w:val="0"/>
      <w:divBdr>
        <w:top w:val="none" w:sz="0" w:space="0" w:color="auto"/>
        <w:left w:val="none" w:sz="0" w:space="0" w:color="auto"/>
        <w:bottom w:val="none" w:sz="0" w:space="0" w:color="auto"/>
        <w:right w:val="none" w:sz="0" w:space="0" w:color="auto"/>
      </w:divBdr>
    </w:div>
    <w:div w:id="792406064">
      <w:bodyDiv w:val="1"/>
      <w:marLeft w:val="0"/>
      <w:marRight w:val="0"/>
      <w:marTop w:val="0"/>
      <w:marBottom w:val="0"/>
      <w:divBdr>
        <w:top w:val="none" w:sz="0" w:space="0" w:color="auto"/>
        <w:left w:val="none" w:sz="0" w:space="0" w:color="auto"/>
        <w:bottom w:val="none" w:sz="0" w:space="0" w:color="auto"/>
        <w:right w:val="none" w:sz="0" w:space="0" w:color="auto"/>
      </w:divBdr>
    </w:div>
    <w:div w:id="835614915">
      <w:bodyDiv w:val="1"/>
      <w:marLeft w:val="0"/>
      <w:marRight w:val="0"/>
      <w:marTop w:val="0"/>
      <w:marBottom w:val="0"/>
      <w:divBdr>
        <w:top w:val="none" w:sz="0" w:space="0" w:color="auto"/>
        <w:left w:val="none" w:sz="0" w:space="0" w:color="auto"/>
        <w:bottom w:val="none" w:sz="0" w:space="0" w:color="auto"/>
        <w:right w:val="none" w:sz="0" w:space="0" w:color="auto"/>
      </w:divBdr>
    </w:div>
    <w:div w:id="837038136">
      <w:bodyDiv w:val="1"/>
      <w:marLeft w:val="0"/>
      <w:marRight w:val="0"/>
      <w:marTop w:val="0"/>
      <w:marBottom w:val="0"/>
      <w:divBdr>
        <w:top w:val="none" w:sz="0" w:space="0" w:color="auto"/>
        <w:left w:val="none" w:sz="0" w:space="0" w:color="auto"/>
        <w:bottom w:val="none" w:sz="0" w:space="0" w:color="auto"/>
        <w:right w:val="none" w:sz="0" w:space="0" w:color="auto"/>
      </w:divBdr>
      <w:divsChild>
        <w:div w:id="2116556105">
          <w:marLeft w:val="0"/>
          <w:marRight w:val="0"/>
          <w:marTop w:val="0"/>
          <w:marBottom w:val="0"/>
          <w:divBdr>
            <w:top w:val="none" w:sz="0" w:space="0" w:color="auto"/>
            <w:left w:val="none" w:sz="0" w:space="0" w:color="auto"/>
            <w:bottom w:val="none" w:sz="0" w:space="0" w:color="auto"/>
            <w:right w:val="none" w:sz="0" w:space="0" w:color="auto"/>
          </w:divBdr>
        </w:div>
      </w:divsChild>
    </w:div>
    <w:div w:id="875124338">
      <w:bodyDiv w:val="1"/>
      <w:marLeft w:val="0"/>
      <w:marRight w:val="0"/>
      <w:marTop w:val="0"/>
      <w:marBottom w:val="0"/>
      <w:divBdr>
        <w:top w:val="none" w:sz="0" w:space="0" w:color="auto"/>
        <w:left w:val="none" w:sz="0" w:space="0" w:color="auto"/>
        <w:bottom w:val="none" w:sz="0" w:space="0" w:color="auto"/>
        <w:right w:val="none" w:sz="0" w:space="0" w:color="auto"/>
      </w:divBdr>
    </w:div>
    <w:div w:id="898400163">
      <w:bodyDiv w:val="1"/>
      <w:marLeft w:val="0"/>
      <w:marRight w:val="0"/>
      <w:marTop w:val="0"/>
      <w:marBottom w:val="0"/>
      <w:divBdr>
        <w:top w:val="none" w:sz="0" w:space="0" w:color="auto"/>
        <w:left w:val="none" w:sz="0" w:space="0" w:color="auto"/>
        <w:bottom w:val="none" w:sz="0" w:space="0" w:color="auto"/>
        <w:right w:val="none" w:sz="0" w:space="0" w:color="auto"/>
      </w:divBdr>
      <w:divsChild>
        <w:div w:id="1242183141">
          <w:marLeft w:val="0"/>
          <w:marRight w:val="0"/>
          <w:marTop w:val="0"/>
          <w:marBottom w:val="0"/>
          <w:divBdr>
            <w:top w:val="none" w:sz="0" w:space="0" w:color="auto"/>
            <w:left w:val="none" w:sz="0" w:space="0" w:color="auto"/>
            <w:bottom w:val="none" w:sz="0" w:space="0" w:color="auto"/>
            <w:right w:val="none" w:sz="0" w:space="0" w:color="auto"/>
          </w:divBdr>
        </w:div>
      </w:divsChild>
    </w:div>
    <w:div w:id="919869079">
      <w:bodyDiv w:val="1"/>
      <w:marLeft w:val="0"/>
      <w:marRight w:val="0"/>
      <w:marTop w:val="0"/>
      <w:marBottom w:val="0"/>
      <w:divBdr>
        <w:top w:val="none" w:sz="0" w:space="0" w:color="auto"/>
        <w:left w:val="none" w:sz="0" w:space="0" w:color="auto"/>
        <w:bottom w:val="none" w:sz="0" w:space="0" w:color="auto"/>
        <w:right w:val="none" w:sz="0" w:space="0" w:color="auto"/>
      </w:divBdr>
      <w:divsChild>
        <w:div w:id="329606940">
          <w:marLeft w:val="0"/>
          <w:marRight w:val="0"/>
          <w:marTop w:val="0"/>
          <w:marBottom w:val="0"/>
          <w:divBdr>
            <w:top w:val="none" w:sz="0" w:space="0" w:color="auto"/>
            <w:left w:val="none" w:sz="0" w:space="0" w:color="auto"/>
            <w:bottom w:val="none" w:sz="0" w:space="0" w:color="auto"/>
            <w:right w:val="none" w:sz="0" w:space="0" w:color="auto"/>
          </w:divBdr>
        </w:div>
      </w:divsChild>
    </w:div>
    <w:div w:id="923106729">
      <w:bodyDiv w:val="1"/>
      <w:marLeft w:val="0"/>
      <w:marRight w:val="0"/>
      <w:marTop w:val="0"/>
      <w:marBottom w:val="0"/>
      <w:divBdr>
        <w:top w:val="none" w:sz="0" w:space="0" w:color="auto"/>
        <w:left w:val="none" w:sz="0" w:space="0" w:color="auto"/>
        <w:bottom w:val="none" w:sz="0" w:space="0" w:color="auto"/>
        <w:right w:val="none" w:sz="0" w:space="0" w:color="auto"/>
      </w:divBdr>
      <w:divsChild>
        <w:div w:id="1969317323">
          <w:marLeft w:val="0"/>
          <w:marRight w:val="0"/>
          <w:marTop w:val="0"/>
          <w:marBottom w:val="0"/>
          <w:divBdr>
            <w:top w:val="none" w:sz="0" w:space="0" w:color="auto"/>
            <w:left w:val="none" w:sz="0" w:space="0" w:color="auto"/>
            <w:bottom w:val="none" w:sz="0" w:space="0" w:color="auto"/>
            <w:right w:val="none" w:sz="0" w:space="0" w:color="auto"/>
          </w:divBdr>
        </w:div>
      </w:divsChild>
    </w:div>
    <w:div w:id="978343946">
      <w:bodyDiv w:val="1"/>
      <w:marLeft w:val="0"/>
      <w:marRight w:val="0"/>
      <w:marTop w:val="0"/>
      <w:marBottom w:val="0"/>
      <w:divBdr>
        <w:top w:val="none" w:sz="0" w:space="0" w:color="auto"/>
        <w:left w:val="none" w:sz="0" w:space="0" w:color="auto"/>
        <w:bottom w:val="none" w:sz="0" w:space="0" w:color="auto"/>
        <w:right w:val="none" w:sz="0" w:space="0" w:color="auto"/>
      </w:divBdr>
    </w:div>
    <w:div w:id="1001160217">
      <w:bodyDiv w:val="1"/>
      <w:marLeft w:val="0"/>
      <w:marRight w:val="0"/>
      <w:marTop w:val="0"/>
      <w:marBottom w:val="0"/>
      <w:divBdr>
        <w:top w:val="none" w:sz="0" w:space="0" w:color="auto"/>
        <w:left w:val="none" w:sz="0" w:space="0" w:color="auto"/>
        <w:bottom w:val="none" w:sz="0" w:space="0" w:color="auto"/>
        <w:right w:val="none" w:sz="0" w:space="0" w:color="auto"/>
      </w:divBdr>
    </w:div>
    <w:div w:id="1005791860">
      <w:bodyDiv w:val="1"/>
      <w:marLeft w:val="0"/>
      <w:marRight w:val="0"/>
      <w:marTop w:val="0"/>
      <w:marBottom w:val="0"/>
      <w:divBdr>
        <w:top w:val="none" w:sz="0" w:space="0" w:color="auto"/>
        <w:left w:val="none" w:sz="0" w:space="0" w:color="auto"/>
        <w:bottom w:val="none" w:sz="0" w:space="0" w:color="auto"/>
        <w:right w:val="none" w:sz="0" w:space="0" w:color="auto"/>
      </w:divBdr>
      <w:divsChild>
        <w:div w:id="86736159">
          <w:marLeft w:val="0"/>
          <w:marRight w:val="0"/>
          <w:marTop w:val="0"/>
          <w:marBottom w:val="0"/>
          <w:divBdr>
            <w:top w:val="none" w:sz="0" w:space="0" w:color="auto"/>
            <w:left w:val="none" w:sz="0" w:space="0" w:color="auto"/>
            <w:bottom w:val="none" w:sz="0" w:space="0" w:color="auto"/>
            <w:right w:val="none" w:sz="0" w:space="0" w:color="auto"/>
          </w:divBdr>
        </w:div>
      </w:divsChild>
    </w:div>
    <w:div w:id="1022240110">
      <w:bodyDiv w:val="1"/>
      <w:marLeft w:val="0"/>
      <w:marRight w:val="0"/>
      <w:marTop w:val="0"/>
      <w:marBottom w:val="0"/>
      <w:divBdr>
        <w:top w:val="none" w:sz="0" w:space="0" w:color="auto"/>
        <w:left w:val="none" w:sz="0" w:space="0" w:color="auto"/>
        <w:bottom w:val="none" w:sz="0" w:space="0" w:color="auto"/>
        <w:right w:val="none" w:sz="0" w:space="0" w:color="auto"/>
      </w:divBdr>
    </w:div>
    <w:div w:id="1146430738">
      <w:bodyDiv w:val="1"/>
      <w:marLeft w:val="0"/>
      <w:marRight w:val="0"/>
      <w:marTop w:val="0"/>
      <w:marBottom w:val="0"/>
      <w:divBdr>
        <w:top w:val="none" w:sz="0" w:space="0" w:color="auto"/>
        <w:left w:val="none" w:sz="0" w:space="0" w:color="auto"/>
        <w:bottom w:val="none" w:sz="0" w:space="0" w:color="auto"/>
        <w:right w:val="none" w:sz="0" w:space="0" w:color="auto"/>
      </w:divBdr>
      <w:divsChild>
        <w:div w:id="518586606">
          <w:marLeft w:val="0"/>
          <w:marRight w:val="0"/>
          <w:marTop w:val="0"/>
          <w:marBottom w:val="0"/>
          <w:divBdr>
            <w:top w:val="none" w:sz="0" w:space="0" w:color="auto"/>
            <w:left w:val="none" w:sz="0" w:space="0" w:color="auto"/>
            <w:bottom w:val="none" w:sz="0" w:space="0" w:color="auto"/>
            <w:right w:val="none" w:sz="0" w:space="0" w:color="auto"/>
          </w:divBdr>
        </w:div>
      </w:divsChild>
    </w:div>
    <w:div w:id="1157378080">
      <w:bodyDiv w:val="1"/>
      <w:marLeft w:val="0"/>
      <w:marRight w:val="0"/>
      <w:marTop w:val="0"/>
      <w:marBottom w:val="0"/>
      <w:divBdr>
        <w:top w:val="none" w:sz="0" w:space="0" w:color="auto"/>
        <w:left w:val="none" w:sz="0" w:space="0" w:color="auto"/>
        <w:bottom w:val="none" w:sz="0" w:space="0" w:color="auto"/>
        <w:right w:val="none" w:sz="0" w:space="0" w:color="auto"/>
      </w:divBdr>
    </w:div>
    <w:div w:id="1200777964">
      <w:bodyDiv w:val="1"/>
      <w:marLeft w:val="0"/>
      <w:marRight w:val="0"/>
      <w:marTop w:val="0"/>
      <w:marBottom w:val="0"/>
      <w:divBdr>
        <w:top w:val="none" w:sz="0" w:space="0" w:color="auto"/>
        <w:left w:val="none" w:sz="0" w:space="0" w:color="auto"/>
        <w:bottom w:val="none" w:sz="0" w:space="0" w:color="auto"/>
        <w:right w:val="none" w:sz="0" w:space="0" w:color="auto"/>
      </w:divBdr>
    </w:div>
    <w:div w:id="1204445403">
      <w:bodyDiv w:val="1"/>
      <w:marLeft w:val="0"/>
      <w:marRight w:val="0"/>
      <w:marTop w:val="0"/>
      <w:marBottom w:val="0"/>
      <w:divBdr>
        <w:top w:val="none" w:sz="0" w:space="0" w:color="auto"/>
        <w:left w:val="none" w:sz="0" w:space="0" w:color="auto"/>
        <w:bottom w:val="none" w:sz="0" w:space="0" w:color="auto"/>
        <w:right w:val="none" w:sz="0" w:space="0" w:color="auto"/>
      </w:divBdr>
      <w:divsChild>
        <w:div w:id="1224097098">
          <w:marLeft w:val="0"/>
          <w:marRight w:val="0"/>
          <w:marTop w:val="0"/>
          <w:marBottom w:val="0"/>
          <w:divBdr>
            <w:top w:val="none" w:sz="0" w:space="0" w:color="auto"/>
            <w:left w:val="none" w:sz="0" w:space="0" w:color="auto"/>
            <w:bottom w:val="none" w:sz="0" w:space="0" w:color="auto"/>
            <w:right w:val="none" w:sz="0" w:space="0" w:color="auto"/>
          </w:divBdr>
        </w:div>
      </w:divsChild>
    </w:div>
    <w:div w:id="1221481190">
      <w:bodyDiv w:val="1"/>
      <w:marLeft w:val="0"/>
      <w:marRight w:val="0"/>
      <w:marTop w:val="0"/>
      <w:marBottom w:val="0"/>
      <w:divBdr>
        <w:top w:val="none" w:sz="0" w:space="0" w:color="auto"/>
        <w:left w:val="none" w:sz="0" w:space="0" w:color="auto"/>
        <w:bottom w:val="none" w:sz="0" w:space="0" w:color="auto"/>
        <w:right w:val="none" w:sz="0" w:space="0" w:color="auto"/>
      </w:divBdr>
    </w:div>
    <w:div w:id="1234968491">
      <w:bodyDiv w:val="1"/>
      <w:marLeft w:val="0"/>
      <w:marRight w:val="0"/>
      <w:marTop w:val="0"/>
      <w:marBottom w:val="0"/>
      <w:divBdr>
        <w:top w:val="none" w:sz="0" w:space="0" w:color="auto"/>
        <w:left w:val="none" w:sz="0" w:space="0" w:color="auto"/>
        <w:bottom w:val="none" w:sz="0" w:space="0" w:color="auto"/>
        <w:right w:val="none" w:sz="0" w:space="0" w:color="auto"/>
      </w:divBdr>
    </w:div>
    <w:div w:id="1255477253">
      <w:bodyDiv w:val="1"/>
      <w:marLeft w:val="0"/>
      <w:marRight w:val="0"/>
      <w:marTop w:val="0"/>
      <w:marBottom w:val="0"/>
      <w:divBdr>
        <w:top w:val="none" w:sz="0" w:space="0" w:color="auto"/>
        <w:left w:val="none" w:sz="0" w:space="0" w:color="auto"/>
        <w:bottom w:val="none" w:sz="0" w:space="0" w:color="auto"/>
        <w:right w:val="none" w:sz="0" w:space="0" w:color="auto"/>
      </w:divBdr>
    </w:div>
    <w:div w:id="1259292016">
      <w:bodyDiv w:val="1"/>
      <w:marLeft w:val="0"/>
      <w:marRight w:val="0"/>
      <w:marTop w:val="0"/>
      <w:marBottom w:val="0"/>
      <w:divBdr>
        <w:top w:val="none" w:sz="0" w:space="0" w:color="auto"/>
        <w:left w:val="none" w:sz="0" w:space="0" w:color="auto"/>
        <w:bottom w:val="none" w:sz="0" w:space="0" w:color="auto"/>
        <w:right w:val="none" w:sz="0" w:space="0" w:color="auto"/>
      </w:divBdr>
    </w:div>
    <w:div w:id="1291396067">
      <w:bodyDiv w:val="1"/>
      <w:marLeft w:val="0"/>
      <w:marRight w:val="0"/>
      <w:marTop w:val="0"/>
      <w:marBottom w:val="0"/>
      <w:divBdr>
        <w:top w:val="none" w:sz="0" w:space="0" w:color="auto"/>
        <w:left w:val="none" w:sz="0" w:space="0" w:color="auto"/>
        <w:bottom w:val="none" w:sz="0" w:space="0" w:color="auto"/>
        <w:right w:val="none" w:sz="0" w:space="0" w:color="auto"/>
      </w:divBdr>
    </w:div>
    <w:div w:id="1349059587">
      <w:bodyDiv w:val="1"/>
      <w:marLeft w:val="0"/>
      <w:marRight w:val="0"/>
      <w:marTop w:val="0"/>
      <w:marBottom w:val="0"/>
      <w:divBdr>
        <w:top w:val="none" w:sz="0" w:space="0" w:color="auto"/>
        <w:left w:val="none" w:sz="0" w:space="0" w:color="auto"/>
        <w:bottom w:val="none" w:sz="0" w:space="0" w:color="auto"/>
        <w:right w:val="none" w:sz="0" w:space="0" w:color="auto"/>
      </w:divBdr>
    </w:div>
    <w:div w:id="1350832973">
      <w:bodyDiv w:val="1"/>
      <w:marLeft w:val="0"/>
      <w:marRight w:val="0"/>
      <w:marTop w:val="0"/>
      <w:marBottom w:val="0"/>
      <w:divBdr>
        <w:top w:val="none" w:sz="0" w:space="0" w:color="auto"/>
        <w:left w:val="none" w:sz="0" w:space="0" w:color="auto"/>
        <w:bottom w:val="none" w:sz="0" w:space="0" w:color="auto"/>
        <w:right w:val="none" w:sz="0" w:space="0" w:color="auto"/>
      </w:divBdr>
    </w:div>
    <w:div w:id="1357538892">
      <w:bodyDiv w:val="1"/>
      <w:marLeft w:val="0"/>
      <w:marRight w:val="0"/>
      <w:marTop w:val="0"/>
      <w:marBottom w:val="0"/>
      <w:divBdr>
        <w:top w:val="none" w:sz="0" w:space="0" w:color="auto"/>
        <w:left w:val="none" w:sz="0" w:space="0" w:color="auto"/>
        <w:bottom w:val="none" w:sz="0" w:space="0" w:color="auto"/>
        <w:right w:val="none" w:sz="0" w:space="0" w:color="auto"/>
      </w:divBdr>
      <w:divsChild>
        <w:div w:id="1908609991">
          <w:marLeft w:val="0"/>
          <w:marRight w:val="0"/>
          <w:marTop w:val="0"/>
          <w:marBottom w:val="0"/>
          <w:divBdr>
            <w:top w:val="none" w:sz="0" w:space="0" w:color="auto"/>
            <w:left w:val="none" w:sz="0" w:space="0" w:color="auto"/>
            <w:bottom w:val="none" w:sz="0" w:space="0" w:color="auto"/>
            <w:right w:val="none" w:sz="0" w:space="0" w:color="auto"/>
          </w:divBdr>
        </w:div>
      </w:divsChild>
    </w:div>
    <w:div w:id="1504856855">
      <w:bodyDiv w:val="1"/>
      <w:marLeft w:val="0"/>
      <w:marRight w:val="0"/>
      <w:marTop w:val="0"/>
      <w:marBottom w:val="0"/>
      <w:divBdr>
        <w:top w:val="none" w:sz="0" w:space="0" w:color="auto"/>
        <w:left w:val="none" w:sz="0" w:space="0" w:color="auto"/>
        <w:bottom w:val="none" w:sz="0" w:space="0" w:color="auto"/>
        <w:right w:val="none" w:sz="0" w:space="0" w:color="auto"/>
      </w:divBdr>
    </w:div>
    <w:div w:id="1526483575">
      <w:bodyDiv w:val="1"/>
      <w:marLeft w:val="0"/>
      <w:marRight w:val="0"/>
      <w:marTop w:val="0"/>
      <w:marBottom w:val="0"/>
      <w:divBdr>
        <w:top w:val="none" w:sz="0" w:space="0" w:color="auto"/>
        <w:left w:val="none" w:sz="0" w:space="0" w:color="auto"/>
        <w:bottom w:val="none" w:sz="0" w:space="0" w:color="auto"/>
        <w:right w:val="none" w:sz="0" w:space="0" w:color="auto"/>
      </w:divBdr>
      <w:divsChild>
        <w:div w:id="1998455413">
          <w:marLeft w:val="0"/>
          <w:marRight w:val="0"/>
          <w:marTop w:val="0"/>
          <w:marBottom w:val="0"/>
          <w:divBdr>
            <w:top w:val="none" w:sz="0" w:space="0" w:color="auto"/>
            <w:left w:val="none" w:sz="0" w:space="0" w:color="auto"/>
            <w:bottom w:val="none" w:sz="0" w:space="0" w:color="auto"/>
            <w:right w:val="none" w:sz="0" w:space="0" w:color="auto"/>
          </w:divBdr>
        </w:div>
      </w:divsChild>
    </w:div>
    <w:div w:id="1555391447">
      <w:bodyDiv w:val="1"/>
      <w:marLeft w:val="0"/>
      <w:marRight w:val="0"/>
      <w:marTop w:val="0"/>
      <w:marBottom w:val="0"/>
      <w:divBdr>
        <w:top w:val="none" w:sz="0" w:space="0" w:color="auto"/>
        <w:left w:val="none" w:sz="0" w:space="0" w:color="auto"/>
        <w:bottom w:val="none" w:sz="0" w:space="0" w:color="auto"/>
        <w:right w:val="none" w:sz="0" w:space="0" w:color="auto"/>
      </w:divBdr>
    </w:div>
    <w:div w:id="1558198033">
      <w:bodyDiv w:val="1"/>
      <w:marLeft w:val="0"/>
      <w:marRight w:val="0"/>
      <w:marTop w:val="0"/>
      <w:marBottom w:val="0"/>
      <w:divBdr>
        <w:top w:val="none" w:sz="0" w:space="0" w:color="auto"/>
        <w:left w:val="none" w:sz="0" w:space="0" w:color="auto"/>
        <w:bottom w:val="none" w:sz="0" w:space="0" w:color="auto"/>
        <w:right w:val="none" w:sz="0" w:space="0" w:color="auto"/>
      </w:divBdr>
    </w:div>
    <w:div w:id="1596357333">
      <w:bodyDiv w:val="1"/>
      <w:marLeft w:val="0"/>
      <w:marRight w:val="0"/>
      <w:marTop w:val="0"/>
      <w:marBottom w:val="0"/>
      <w:divBdr>
        <w:top w:val="none" w:sz="0" w:space="0" w:color="auto"/>
        <w:left w:val="none" w:sz="0" w:space="0" w:color="auto"/>
        <w:bottom w:val="none" w:sz="0" w:space="0" w:color="auto"/>
        <w:right w:val="none" w:sz="0" w:space="0" w:color="auto"/>
      </w:divBdr>
    </w:div>
    <w:div w:id="1718893819">
      <w:bodyDiv w:val="1"/>
      <w:marLeft w:val="0"/>
      <w:marRight w:val="0"/>
      <w:marTop w:val="0"/>
      <w:marBottom w:val="0"/>
      <w:divBdr>
        <w:top w:val="none" w:sz="0" w:space="0" w:color="auto"/>
        <w:left w:val="none" w:sz="0" w:space="0" w:color="auto"/>
        <w:bottom w:val="none" w:sz="0" w:space="0" w:color="auto"/>
        <w:right w:val="none" w:sz="0" w:space="0" w:color="auto"/>
      </w:divBdr>
      <w:divsChild>
        <w:div w:id="2106529943">
          <w:marLeft w:val="0"/>
          <w:marRight w:val="0"/>
          <w:marTop w:val="0"/>
          <w:marBottom w:val="0"/>
          <w:divBdr>
            <w:top w:val="none" w:sz="0" w:space="0" w:color="auto"/>
            <w:left w:val="none" w:sz="0" w:space="0" w:color="auto"/>
            <w:bottom w:val="none" w:sz="0" w:space="0" w:color="auto"/>
            <w:right w:val="none" w:sz="0" w:space="0" w:color="auto"/>
          </w:divBdr>
        </w:div>
      </w:divsChild>
    </w:div>
    <w:div w:id="1774010981">
      <w:bodyDiv w:val="1"/>
      <w:marLeft w:val="0"/>
      <w:marRight w:val="0"/>
      <w:marTop w:val="0"/>
      <w:marBottom w:val="0"/>
      <w:divBdr>
        <w:top w:val="none" w:sz="0" w:space="0" w:color="auto"/>
        <w:left w:val="none" w:sz="0" w:space="0" w:color="auto"/>
        <w:bottom w:val="none" w:sz="0" w:space="0" w:color="auto"/>
        <w:right w:val="none" w:sz="0" w:space="0" w:color="auto"/>
      </w:divBdr>
    </w:div>
    <w:div w:id="1832208037">
      <w:bodyDiv w:val="1"/>
      <w:marLeft w:val="0"/>
      <w:marRight w:val="0"/>
      <w:marTop w:val="0"/>
      <w:marBottom w:val="0"/>
      <w:divBdr>
        <w:top w:val="none" w:sz="0" w:space="0" w:color="auto"/>
        <w:left w:val="none" w:sz="0" w:space="0" w:color="auto"/>
        <w:bottom w:val="none" w:sz="0" w:space="0" w:color="auto"/>
        <w:right w:val="none" w:sz="0" w:space="0" w:color="auto"/>
      </w:divBdr>
      <w:divsChild>
        <w:div w:id="519513153">
          <w:marLeft w:val="0"/>
          <w:marRight w:val="0"/>
          <w:marTop w:val="0"/>
          <w:marBottom w:val="0"/>
          <w:divBdr>
            <w:top w:val="none" w:sz="0" w:space="0" w:color="auto"/>
            <w:left w:val="none" w:sz="0" w:space="0" w:color="auto"/>
            <w:bottom w:val="none" w:sz="0" w:space="0" w:color="auto"/>
            <w:right w:val="none" w:sz="0" w:space="0" w:color="auto"/>
          </w:divBdr>
        </w:div>
      </w:divsChild>
    </w:div>
    <w:div w:id="1857116380">
      <w:bodyDiv w:val="1"/>
      <w:marLeft w:val="0"/>
      <w:marRight w:val="0"/>
      <w:marTop w:val="0"/>
      <w:marBottom w:val="0"/>
      <w:divBdr>
        <w:top w:val="none" w:sz="0" w:space="0" w:color="auto"/>
        <w:left w:val="none" w:sz="0" w:space="0" w:color="auto"/>
        <w:bottom w:val="none" w:sz="0" w:space="0" w:color="auto"/>
        <w:right w:val="none" w:sz="0" w:space="0" w:color="auto"/>
      </w:divBdr>
    </w:div>
    <w:div w:id="1874149070">
      <w:bodyDiv w:val="1"/>
      <w:marLeft w:val="0"/>
      <w:marRight w:val="0"/>
      <w:marTop w:val="0"/>
      <w:marBottom w:val="0"/>
      <w:divBdr>
        <w:top w:val="none" w:sz="0" w:space="0" w:color="auto"/>
        <w:left w:val="none" w:sz="0" w:space="0" w:color="auto"/>
        <w:bottom w:val="none" w:sz="0" w:space="0" w:color="auto"/>
        <w:right w:val="none" w:sz="0" w:space="0" w:color="auto"/>
      </w:divBdr>
    </w:div>
    <w:div w:id="1882086052">
      <w:bodyDiv w:val="1"/>
      <w:marLeft w:val="0"/>
      <w:marRight w:val="0"/>
      <w:marTop w:val="0"/>
      <w:marBottom w:val="0"/>
      <w:divBdr>
        <w:top w:val="none" w:sz="0" w:space="0" w:color="auto"/>
        <w:left w:val="none" w:sz="0" w:space="0" w:color="auto"/>
        <w:bottom w:val="none" w:sz="0" w:space="0" w:color="auto"/>
        <w:right w:val="none" w:sz="0" w:space="0" w:color="auto"/>
      </w:divBdr>
    </w:div>
    <w:div w:id="1920360462">
      <w:bodyDiv w:val="1"/>
      <w:marLeft w:val="0"/>
      <w:marRight w:val="0"/>
      <w:marTop w:val="0"/>
      <w:marBottom w:val="0"/>
      <w:divBdr>
        <w:top w:val="none" w:sz="0" w:space="0" w:color="auto"/>
        <w:left w:val="none" w:sz="0" w:space="0" w:color="auto"/>
        <w:bottom w:val="none" w:sz="0" w:space="0" w:color="auto"/>
        <w:right w:val="none" w:sz="0" w:space="0" w:color="auto"/>
      </w:divBdr>
    </w:div>
    <w:div w:id="1976521657">
      <w:bodyDiv w:val="1"/>
      <w:marLeft w:val="0"/>
      <w:marRight w:val="0"/>
      <w:marTop w:val="0"/>
      <w:marBottom w:val="0"/>
      <w:divBdr>
        <w:top w:val="none" w:sz="0" w:space="0" w:color="auto"/>
        <w:left w:val="none" w:sz="0" w:space="0" w:color="auto"/>
        <w:bottom w:val="none" w:sz="0" w:space="0" w:color="auto"/>
        <w:right w:val="none" w:sz="0" w:space="0" w:color="auto"/>
      </w:divBdr>
    </w:div>
    <w:div w:id="2026980713">
      <w:bodyDiv w:val="1"/>
      <w:marLeft w:val="0"/>
      <w:marRight w:val="0"/>
      <w:marTop w:val="0"/>
      <w:marBottom w:val="0"/>
      <w:divBdr>
        <w:top w:val="none" w:sz="0" w:space="0" w:color="auto"/>
        <w:left w:val="none" w:sz="0" w:space="0" w:color="auto"/>
        <w:bottom w:val="none" w:sz="0" w:space="0" w:color="auto"/>
        <w:right w:val="none" w:sz="0" w:space="0" w:color="auto"/>
      </w:divBdr>
    </w:div>
    <w:div w:id="2107800852">
      <w:bodyDiv w:val="1"/>
      <w:marLeft w:val="0"/>
      <w:marRight w:val="0"/>
      <w:marTop w:val="0"/>
      <w:marBottom w:val="0"/>
      <w:divBdr>
        <w:top w:val="none" w:sz="0" w:space="0" w:color="auto"/>
        <w:left w:val="none" w:sz="0" w:space="0" w:color="auto"/>
        <w:bottom w:val="none" w:sz="0" w:space="0" w:color="auto"/>
        <w:right w:val="none" w:sz="0" w:space="0" w:color="auto"/>
      </w:divBdr>
      <w:divsChild>
        <w:div w:id="1571575867">
          <w:marLeft w:val="0"/>
          <w:marRight w:val="0"/>
          <w:marTop w:val="0"/>
          <w:marBottom w:val="0"/>
          <w:divBdr>
            <w:top w:val="none" w:sz="0" w:space="0" w:color="auto"/>
            <w:left w:val="none" w:sz="0" w:space="0" w:color="auto"/>
            <w:bottom w:val="none" w:sz="0" w:space="0" w:color="auto"/>
            <w:right w:val="none" w:sz="0" w:space="0" w:color="auto"/>
          </w:divBdr>
        </w:div>
      </w:divsChild>
    </w:div>
    <w:div w:id="2110158607">
      <w:bodyDiv w:val="1"/>
      <w:marLeft w:val="0"/>
      <w:marRight w:val="0"/>
      <w:marTop w:val="0"/>
      <w:marBottom w:val="0"/>
      <w:divBdr>
        <w:top w:val="none" w:sz="0" w:space="0" w:color="auto"/>
        <w:left w:val="none" w:sz="0" w:space="0" w:color="auto"/>
        <w:bottom w:val="none" w:sz="0" w:space="0" w:color="auto"/>
        <w:right w:val="none" w:sz="0" w:space="0" w:color="auto"/>
      </w:divBdr>
      <w:divsChild>
        <w:div w:id="1420831934">
          <w:marLeft w:val="0"/>
          <w:marRight w:val="0"/>
          <w:marTop w:val="0"/>
          <w:marBottom w:val="0"/>
          <w:divBdr>
            <w:top w:val="none" w:sz="0" w:space="0" w:color="auto"/>
            <w:left w:val="none" w:sz="0" w:space="0" w:color="auto"/>
            <w:bottom w:val="none" w:sz="0" w:space="0" w:color="auto"/>
            <w:right w:val="none" w:sz="0" w:space="0" w:color="auto"/>
          </w:divBdr>
        </w:div>
      </w:divsChild>
    </w:div>
    <w:div w:id="2133816897">
      <w:bodyDiv w:val="1"/>
      <w:marLeft w:val="0"/>
      <w:marRight w:val="0"/>
      <w:marTop w:val="0"/>
      <w:marBottom w:val="0"/>
      <w:divBdr>
        <w:top w:val="none" w:sz="0" w:space="0" w:color="auto"/>
        <w:left w:val="none" w:sz="0" w:space="0" w:color="auto"/>
        <w:bottom w:val="none" w:sz="0" w:space="0" w:color="auto"/>
        <w:right w:val="none" w:sz="0" w:space="0" w:color="auto"/>
      </w:divBdr>
      <w:divsChild>
        <w:div w:id="1789740767">
          <w:marLeft w:val="0"/>
          <w:marRight w:val="0"/>
          <w:marTop w:val="0"/>
          <w:marBottom w:val="0"/>
          <w:divBdr>
            <w:top w:val="none" w:sz="0" w:space="0" w:color="auto"/>
            <w:left w:val="none" w:sz="0" w:space="0" w:color="auto"/>
            <w:bottom w:val="none" w:sz="0" w:space="0" w:color="auto"/>
            <w:right w:val="none" w:sz="0" w:space="0" w:color="auto"/>
          </w:divBdr>
        </w:div>
      </w:divsChild>
    </w:div>
    <w:div w:id="214257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mmm.poliba.it/index.php/it/didattica"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yperlink" Target="https://poliba.esse3.cineca.it/Guide/PaginaRicercaInse.do" TargetMode="Externa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universitaly.it/index.php/scheda/sua/4644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eader" Target="header7.xml"/></Relationships>
</file>

<file path=word/charts/_rels/chart1.xml.rels><?xml version="1.0" encoding="UTF-8" standalone="yes"?>
<Relationships xmlns="http://schemas.openxmlformats.org/package/2006/relationships"><Relationship Id="rId3" Type="http://schemas.openxmlformats.org/officeDocument/2006/relationships/oleObject" Target="file:///\\Users\francesco_filippo\Downloads\8-19_AG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francesco_filippo\Downloads\8-19_AG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francesco_filippo\Downloads\DAD_AGG.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'DMMM LM13'!$DU$3</c:f>
              <c:strCache>
                <c:ptCount val="1"/>
                <c:pt idx="0">
                  <c:v>Decisamente No</c:v>
                </c:pt>
              </c:strCache>
            </c:strRef>
          </c:tx>
          <c:spPr>
            <a:solidFill>
              <a:schemeClr val="accent1"/>
            </a:solidFill>
            <a:ln>
              <a:noFill/>
            </a:ln>
            <a:effectLst/>
          </c:spPr>
          <c:invertIfNegative val="0"/>
          <c:cat>
            <c:strRef>
              <c:f>'DMMM LM13'!$DT$4:$DT$15</c:f>
              <c:strCache>
                <c:ptCount val="12"/>
                <c:pt idx="0">
                  <c:v>CON</c:v>
                </c:pt>
                <c:pt idx="1">
                  <c:v>CAR</c:v>
                </c:pt>
                <c:pt idx="2">
                  <c:v>MAT</c:v>
                </c:pt>
                <c:pt idx="3">
                  <c:v>ESA</c:v>
                </c:pt>
                <c:pt idx="4">
                  <c:v>ORA</c:v>
                </c:pt>
                <c:pt idx="5">
                  <c:v>STI</c:v>
                </c:pt>
                <c:pt idx="6">
                  <c:v>ESP</c:v>
                </c:pt>
                <c:pt idx="7">
                  <c:v>LAB</c:v>
                </c:pt>
                <c:pt idx="8">
                  <c:v>COE</c:v>
                </c:pt>
                <c:pt idx="9">
                  <c:v>REP1</c:v>
                </c:pt>
                <c:pt idx="10">
                  <c:v>REP2</c:v>
                </c:pt>
                <c:pt idx="11">
                  <c:v>INT</c:v>
                </c:pt>
              </c:strCache>
            </c:strRef>
          </c:cat>
          <c:val>
            <c:numRef>
              <c:f>'DMMM LM13'!$DU$4:$DU$15</c:f>
              <c:numCache>
                <c:formatCode>0.00%</c:formatCode>
                <c:ptCount val="12"/>
                <c:pt idx="0">
                  <c:v>4.536082474226804E-2</c:v>
                </c:pt>
                <c:pt idx="1">
                  <c:v>3.6769759450171823E-2</c:v>
                </c:pt>
                <c:pt idx="2">
                  <c:v>3.5051546391752578E-2</c:v>
                </c:pt>
                <c:pt idx="3">
                  <c:v>2.7491408934707903E-2</c:v>
                </c:pt>
                <c:pt idx="4">
                  <c:v>1.7082179132040628E-2</c:v>
                </c:pt>
                <c:pt idx="5">
                  <c:v>2.6678932842686291E-2</c:v>
                </c:pt>
                <c:pt idx="6">
                  <c:v>3.1738730450781967E-2</c:v>
                </c:pt>
                <c:pt idx="7">
                  <c:v>2.4430871737923375E-2</c:v>
                </c:pt>
                <c:pt idx="8">
                  <c:v>1.2419503219871205E-2</c:v>
                </c:pt>
                <c:pt idx="9">
                  <c:v>1.5179392824287029E-2</c:v>
                </c:pt>
                <c:pt idx="10">
                  <c:v>2.4456521739130436E-2</c:v>
                </c:pt>
                <c:pt idx="11">
                  <c:v>1.7182130584192441E-2</c:v>
                </c:pt>
              </c:numCache>
            </c:numRef>
          </c:val>
          <c:extLst>
            <c:ext xmlns:c16="http://schemas.microsoft.com/office/drawing/2014/chart" uri="{C3380CC4-5D6E-409C-BE32-E72D297353CC}">
              <c16:uniqueId val="{00000000-731B-0647-8E4B-4DD6C3D36EDA}"/>
            </c:ext>
          </c:extLst>
        </c:ser>
        <c:ser>
          <c:idx val="1"/>
          <c:order val="1"/>
          <c:tx>
            <c:strRef>
              <c:f>'DMMM LM13'!$DV$3</c:f>
              <c:strCache>
                <c:ptCount val="1"/>
                <c:pt idx="0">
                  <c:v>Più no che si </c:v>
                </c:pt>
              </c:strCache>
            </c:strRef>
          </c:tx>
          <c:spPr>
            <a:solidFill>
              <a:schemeClr val="accent2"/>
            </a:solidFill>
            <a:ln>
              <a:noFill/>
            </a:ln>
            <a:effectLst/>
          </c:spPr>
          <c:invertIfNegative val="0"/>
          <c:cat>
            <c:strRef>
              <c:f>'DMMM LM13'!$DT$4:$DT$15</c:f>
              <c:strCache>
                <c:ptCount val="12"/>
                <c:pt idx="0">
                  <c:v>CON</c:v>
                </c:pt>
                <c:pt idx="1">
                  <c:v>CAR</c:v>
                </c:pt>
                <c:pt idx="2">
                  <c:v>MAT</c:v>
                </c:pt>
                <c:pt idx="3">
                  <c:v>ESA</c:v>
                </c:pt>
                <c:pt idx="4">
                  <c:v>ORA</c:v>
                </c:pt>
                <c:pt idx="5">
                  <c:v>STI</c:v>
                </c:pt>
                <c:pt idx="6">
                  <c:v>ESP</c:v>
                </c:pt>
                <c:pt idx="7">
                  <c:v>LAB</c:v>
                </c:pt>
                <c:pt idx="8">
                  <c:v>COE</c:v>
                </c:pt>
                <c:pt idx="9">
                  <c:v>REP1</c:v>
                </c:pt>
                <c:pt idx="10">
                  <c:v>REP2</c:v>
                </c:pt>
                <c:pt idx="11">
                  <c:v>INT</c:v>
                </c:pt>
              </c:strCache>
            </c:strRef>
          </c:cat>
          <c:val>
            <c:numRef>
              <c:f>'DMMM LM13'!$DV$4:$DV$15</c:f>
              <c:numCache>
                <c:formatCode>0.00%</c:formatCode>
                <c:ptCount val="12"/>
                <c:pt idx="0">
                  <c:v>0.12474226804123711</c:v>
                </c:pt>
                <c:pt idx="1">
                  <c:v>0.11065292096219931</c:v>
                </c:pt>
                <c:pt idx="2">
                  <c:v>0.10652920962199312</c:v>
                </c:pt>
                <c:pt idx="3">
                  <c:v>9.9656357388316158E-2</c:v>
                </c:pt>
                <c:pt idx="4">
                  <c:v>4.2936288088642659E-2</c:v>
                </c:pt>
                <c:pt idx="5">
                  <c:v>7.1297148114075434E-2</c:v>
                </c:pt>
                <c:pt idx="6">
                  <c:v>7.1297148114075434E-2</c:v>
                </c:pt>
                <c:pt idx="7">
                  <c:v>5.719044975013881E-2</c:v>
                </c:pt>
                <c:pt idx="8">
                  <c:v>4.0478380864765406E-2</c:v>
                </c:pt>
                <c:pt idx="9">
                  <c:v>4.7378104875804967E-2</c:v>
                </c:pt>
                <c:pt idx="10">
                  <c:v>0.11956521739130435</c:v>
                </c:pt>
                <c:pt idx="11">
                  <c:v>7.0103092783505155E-2</c:v>
                </c:pt>
              </c:numCache>
            </c:numRef>
          </c:val>
          <c:extLst>
            <c:ext xmlns:c16="http://schemas.microsoft.com/office/drawing/2014/chart" uri="{C3380CC4-5D6E-409C-BE32-E72D297353CC}">
              <c16:uniqueId val="{00000001-731B-0647-8E4B-4DD6C3D36EDA}"/>
            </c:ext>
          </c:extLst>
        </c:ser>
        <c:ser>
          <c:idx val="2"/>
          <c:order val="2"/>
          <c:tx>
            <c:strRef>
              <c:f>'DMMM LM13'!$DW$3</c:f>
              <c:strCache>
                <c:ptCount val="1"/>
                <c:pt idx="0">
                  <c:v>Piu si che no </c:v>
                </c:pt>
              </c:strCache>
            </c:strRef>
          </c:tx>
          <c:spPr>
            <a:solidFill>
              <a:schemeClr val="accent3"/>
            </a:solidFill>
            <a:ln>
              <a:noFill/>
            </a:ln>
            <a:effectLst/>
          </c:spPr>
          <c:invertIfNegative val="0"/>
          <c:cat>
            <c:strRef>
              <c:f>'DMMM LM13'!$DT$4:$DT$15</c:f>
              <c:strCache>
                <c:ptCount val="12"/>
                <c:pt idx="0">
                  <c:v>CON</c:v>
                </c:pt>
                <c:pt idx="1">
                  <c:v>CAR</c:v>
                </c:pt>
                <c:pt idx="2">
                  <c:v>MAT</c:v>
                </c:pt>
                <c:pt idx="3">
                  <c:v>ESA</c:v>
                </c:pt>
                <c:pt idx="4">
                  <c:v>ORA</c:v>
                </c:pt>
                <c:pt idx="5">
                  <c:v>STI</c:v>
                </c:pt>
                <c:pt idx="6">
                  <c:v>ESP</c:v>
                </c:pt>
                <c:pt idx="7">
                  <c:v>LAB</c:v>
                </c:pt>
                <c:pt idx="8">
                  <c:v>COE</c:v>
                </c:pt>
                <c:pt idx="9">
                  <c:v>REP1</c:v>
                </c:pt>
                <c:pt idx="10">
                  <c:v>REP2</c:v>
                </c:pt>
                <c:pt idx="11">
                  <c:v>INT</c:v>
                </c:pt>
              </c:strCache>
            </c:strRef>
          </c:cat>
          <c:val>
            <c:numRef>
              <c:f>'DMMM LM13'!$DW$4:$DW$15</c:f>
              <c:numCache>
                <c:formatCode>0.00%</c:formatCode>
                <c:ptCount val="12"/>
                <c:pt idx="0">
                  <c:v>0.54776632302405504</c:v>
                </c:pt>
                <c:pt idx="1">
                  <c:v>0.5597938144329897</c:v>
                </c:pt>
                <c:pt idx="2">
                  <c:v>0.56975945017182128</c:v>
                </c:pt>
                <c:pt idx="3">
                  <c:v>0.52714776632302407</c:v>
                </c:pt>
                <c:pt idx="4">
                  <c:v>0.44644506001846723</c:v>
                </c:pt>
                <c:pt idx="5">
                  <c:v>0.47562097516099355</c:v>
                </c:pt>
                <c:pt idx="6">
                  <c:v>0.47286108555657774</c:v>
                </c:pt>
                <c:pt idx="7">
                  <c:v>0.45918933925596889</c:v>
                </c:pt>
                <c:pt idx="8">
                  <c:v>0.53955841766329349</c:v>
                </c:pt>
                <c:pt idx="9">
                  <c:v>0.47102115915363385</c:v>
                </c:pt>
                <c:pt idx="10">
                  <c:v>0.62635869565217395</c:v>
                </c:pt>
                <c:pt idx="11">
                  <c:v>0.46219931271477666</c:v>
                </c:pt>
              </c:numCache>
            </c:numRef>
          </c:val>
          <c:extLst>
            <c:ext xmlns:c16="http://schemas.microsoft.com/office/drawing/2014/chart" uri="{C3380CC4-5D6E-409C-BE32-E72D297353CC}">
              <c16:uniqueId val="{00000002-731B-0647-8E4B-4DD6C3D36EDA}"/>
            </c:ext>
          </c:extLst>
        </c:ser>
        <c:ser>
          <c:idx val="3"/>
          <c:order val="3"/>
          <c:tx>
            <c:strRef>
              <c:f>'DMMM LM13'!$DX$3</c:f>
              <c:strCache>
                <c:ptCount val="1"/>
                <c:pt idx="0">
                  <c:v>Decisamente si </c:v>
                </c:pt>
              </c:strCache>
            </c:strRef>
          </c:tx>
          <c:spPr>
            <a:solidFill>
              <a:schemeClr val="accent4"/>
            </a:solidFill>
            <a:ln>
              <a:noFill/>
            </a:ln>
            <a:effectLst/>
          </c:spPr>
          <c:invertIfNegative val="0"/>
          <c:cat>
            <c:strRef>
              <c:f>'DMMM LM13'!$DT$4:$DT$15</c:f>
              <c:strCache>
                <c:ptCount val="12"/>
                <c:pt idx="0">
                  <c:v>CON</c:v>
                </c:pt>
                <c:pt idx="1">
                  <c:v>CAR</c:v>
                </c:pt>
                <c:pt idx="2">
                  <c:v>MAT</c:v>
                </c:pt>
                <c:pt idx="3">
                  <c:v>ESA</c:v>
                </c:pt>
                <c:pt idx="4">
                  <c:v>ORA</c:v>
                </c:pt>
                <c:pt idx="5">
                  <c:v>STI</c:v>
                </c:pt>
                <c:pt idx="6">
                  <c:v>ESP</c:v>
                </c:pt>
                <c:pt idx="7">
                  <c:v>LAB</c:v>
                </c:pt>
                <c:pt idx="8">
                  <c:v>COE</c:v>
                </c:pt>
                <c:pt idx="9">
                  <c:v>REP1</c:v>
                </c:pt>
                <c:pt idx="10">
                  <c:v>REP2</c:v>
                </c:pt>
                <c:pt idx="11">
                  <c:v>INT</c:v>
                </c:pt>
              </c:strCache>
            </c:strRef>
          </c:cat>
          <c:val>
            <c:numRef>
              <c:f>'DMMM LM13'!$DX$4:$DX$15</c:f>
              <c:numCache>
                <c:formatCode>0.00%</c:formatCode>
                <c:ptCount val="12"/>
                <c:pt idx="0">
                  <c:v>0.28213058419243986</c:v>
                </c:pt>
                <c:pt idx="1">
                  <c:v>0.29278350515463919</c:v>
                </c:pt>
                <c:pt idx="2">
                  <c:v>0.28865979381443296</c:v>
                </c:pt>
                <c:pt idx="3">
                  <c:v>0.34570446735395188</c:v>
                </c:pt>
                <c:pt idx="4">
                  <c:v>0.4935364727608495</c:v>
                </c:pt>
                <c:pt idx="5">
                  <c:v>0.4264029438822447</c:v>
                </c:pt>
                <c:pt idx="6">
                  <c:v>0.42410303587856485</c:v>
                </c:pt>
                <c:pt idx="7">
                  <c:v>0.45918933925596889</c:v>
                </c:pt>
                <c:pt idx="8">
                  <c:v>0.40754369825206993</c:v>
                </c:pt>
                <c:pt idx="9">
                  <c:v>0.46642134314627415</c:v>
                </c:pt>
                <c:pt idx="10">
                  <c:v>0.2296195652173913</c:v>
                </c:pt>
                <c:pt idx="11">
                  <c:v>0.45051546391752578</c:v>
                </c:pt>
              </c:numCache>
            </c:numRef>
          </c:val>
          <c:extLst>
            <c:ext xmlns:c16="http://schemas.microsoft.com/office/drawing/2014/chart" uri="{C3380CC4-5D6E-409C-BE32-E72D297353CC}">
              <c16:uniqueId val="{00000003-731B-0647-8E4B-4DD6C3D36EDA}"/>
            </c:ext>
          </c:extLst>
        </c:ser>
        <c:dLbls>
          <c:showLegendKey val="0"/>
          <c:showVal val="0"/>
          <c:showCatName val="0"/>
          <c:showSerName val="0"/>
          <c:showPercent val="0"/>
          <c:showBubbleSize val="0"/>
        </c:dLbls>
        <c:gapWidth val="219"/>
        <c:overlap val="-27"/>
        <c:axId val="1828939480"/>
        <c:axId val="267534407"/>
      </c:barChart>
      <c:catAx>
        <c:axId val="182893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7534407"/>
        <c:crosses val="autoZero"/>
        <c:auto val="1"/>
        <c:lblAlgn val="ctr"/>
        <c:lblOffset val="100"/>
        <c:noMultiLvlLbl val="0"/>
      </c:catAx>
      <c:valAx>
        <c:axId val="267534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28939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Confronto con l'A.A. Precedente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'DMMM LM13'!$EL$4</c:f>
              <c:strCache>
                <c:ptCount val="1"/>
                <c:pt idx="0">
                  <c:v>A.A. 2020-2021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'DMMM LM13'!$EM$3:$EW$3</c:f>
              <c:strCache>
                <c:ptCount val="11"/>
                <c:pt idx="0">
                  <c:v>CON</c:v>
                </c:pt>
                <c:pt idx="1">
                  <c:v>CAR</c:v>
                </c:pt>
                <c:pt idx="2">
                  <c:v>MAT</c:v>
                </c:pt>
                <c:pt idx="3">
                  <c:v>ESA</c:v>
                </c:pt>
                <c:pt idx="4">
                  <c:v>ORA</c:v>
                </c:pt>
                <c:pt idx="5">
                  <c:v>STI</c:v>
                </c:pt>
                <c:pt idx="6">
                  <c:v>ESP</c:v>
                </c:pt>
                <c:pt idx="7">
                  <c:v>LAB</c:v>
                </c:pt>
                <c:pt idx="8">
                  <c:v>COE</c:v>
                </c:pt>
                <c:pt idx="9">
                  <c:v>REP</c:v>
                </c:pt>
                <c:pt idx="10">
                  <c:v>INT</c:v>
                </c:pt>
              </c:strCache>
            </c:strRef>
          </c:cat>
          <c:val>
            <c:numRef>
              <c:f>'DMMM LM13'!$EM$4:$EW$4</c:f>
              <c:numCache>
                <c:formatCode>0.0%</c:formatCode>
                <c:ptCount val="11"/>
                <c:pt idx="0">
                  <c:v>0.82989690721649489</c:v>
                </c:pt>
                <c:pt idx="1">
                  <c:v>0.85257731958762883</c:v>
                </c:pt>
                <c:pt idx="2">
                  <c:v>0.85841924398625424</c:v>
                </c:pt>
                <c:pt idx="3">
                  <c:v>0.87285223367697595</c:v>
                </c:pt>
                <c:pt idx="4">
                  <c:v>0.93998153277931673</c:v>
                </c:pt>
                <c:pt idx="5">
                  <c:v>0.90202391904323831</c:v>
                </c:pt>
                <c:pt idx="6">
                  <c:v>0.89696412143514259</c:v>
                </c:pt>
                <c:pt idx="7">
                  <c:v>0.91837867851193777</c:v>
                </c:pt>
                <c:pt idx="8">
                  <c:v>0.94710211591536342</c:v>
                </c:pt>
                <c:pt idx="9">
                  <c:v>0.937442502299908</c:v>
                </c:pt>
                <c:pt idx="10">
                  <c:v>0.91271477663230238</c:v>
                </c:pt>
              </c:numCache>
            </c:numRef>
          </c:val>
          <c:extLst>
            <c:ext xmlns:c16="http://schemas.microsoft.com/office/drawing/2014/chart" uri="{C3380CC4-5D6E-409C-BE32-E72D297353CC}">
              <c16:uniqueId val="{00000000-C43F-E946-B2C3-7FFF501804FC}"/>
            </c:ext>
          </c:extLst>
        </c:ser>
        <c:ser>
          <c:idx val="1"/>
          <c:order val="1"/>
          <c:tx>
            <c:strRef>
              <c:f>'DMMM LM13'!$EL$5</c:f>
              <c:strCache>
                <c:ptCount val="1"/>
                <c:pt idx="0">
                  <c:v>A.A. 2019-2020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'DMMM LM13'!$EM$3:$EW$3</c:f>
              <c:strCache>
                <c:ptCount val="11"/>
                <c:pt idx="0">
                  <c:v>CON</c:v>
                </c:pt>
                <c:pt idx="1">
                  <c:v>CAR</c:v>
                </c:pt>
                <c:pt idx="2">
                  <c:v>MAT</c:v>
                </c:pt>
                <c:pt idx="3">
                  <c:v>ESA</c:v>
                </c:pt>
                <c:pt idx="4">
                  <c:v>ORA</c:v>
                </c:pt>
                <c:pt idx="5">
                  <c:v>STI</c:v>
                </c:pt>
                <c:pt idx="6">
                  <c:v>ESP</c:v>
                </c:pt>
                <c:pt idx="7">
                  <c:v>LAB</c:v>
                </c:pt>
                <c:pt idx="8">
                  <c:v>COE</c:v>
                </c:pt>
                <c:pt idx="9">
                  <c:v>REP</c:v>
                </c:pt>
                <c:pt idx="10">
                  <c:v>INT</c:v>
                </c:pt>
              </c:strCache>
            </c:strRef>
          </c:cat>
          <c:val>
            <c:numRef>
              <c:f>'DMMM LM13'!$EM$5:$EW$5</c:f>
              <c:numCache>
                <c:formatCode>0.0%</c:formatCode>
                <c:ptCount val="11"/>
                <c:pt idx="0">
                  <c:v>0.78</c:v>
                </c:pt>
                <c:pt idx="1">
                  <c:v>0.8</c:v>
                </c:pt>
                <c:pt idx="2">
                  <c:v>0.81</c:v>
                </c:pt>
                <c:pt idx="3">
                  <c:v>0.84000000000000008</c:v>
                </c:pt>
                <c:pt idx="4">
                  <c:v>0.97</c:v>
                </c:pt>
                <c:pt idx="5">
                  <c:v>0.88</c:v>
                </c:pt>
                <c:pt idx="6">
                  <c:v>0.89</c:v>
                </c:pt>
                <c:pt idx="7">
                  <c:v>0.89</c:v>
                </c:pt>
                <c:pt idx="8">
                  <c:v>0.94000000000000006</c:v>
                </c:pt>
                <c:pt idx="9">
                  <c:v>0.89</c:v>
                </c:pt>
                <c:pt idx="10">
                  <c:v>0.88</c:v>
                </c:pt>
              </c:numCache>
            </c:numRef>
          </c:val>
          <c:extLst>
            <c:ext xmlns:c16="http://schemas.microsoft.com/office/drawing/2014/chart" uri="{C3380CC4-5D6E-409C-BE32-E72D297353CC}">
              <c16:uniqueId val="{00000001-C43F-E946-B2C3-7FFF501804FC}"/>
            </c:ext>
          </c:extLst>
        </c:ser>
        <c:dLbls>
          <c:dLblPos val="outEnd"/>
          <c:showLegendKey val="0"/>
          <c:showVal val="1"/>
          <c:showCatName val="0"/>
          <c:showSerName val="0"/>
          <c:showPercent val="0"/>
          <c:showBubbleSize val="0"/>
        </c:dLbls>
        <c:gapWidth val="444"/>
        <c:overlap val="-90"/>
        <c:axId val="1929741808"/>
        <c:axId val="1929743456"/>
      </c:barChart>
      <c:catAx>
        <c:axId val="1929741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1929743456"/>
        <c:crosses val="autoZero"/>
        <c:auto val="1"/>
        <c:lblAlgn val="ctr"/>
        <c:lblOffset val="100"/>
        <c:noMultiLvlLbl val="0"/>
      </c:catAx>
      <c:valAx>
        <c:axId val="1929743456"/>
        <c:scaling>
          <c:orientation val="minMax"/>
        </c:scaling>
        <c:delete val="1"/>
        <c:axPos val="l"/>
        <c:numFmt formatCode="0.0%" sourceLinked="1"/>
        <c:majorTickMark val="none"/>
        <c:minorTickMark val="none"/>
        <c:tickLblPos val="nextTo"/>
        <c:crossAx val="1929741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Foglio1!$BP$2</c:f>
              <c:strCache>
                <c:ptCount val="1"/>
                <c:pt idx="0">
                  <c:v>Decisamente No</c:v>
                </c:pt>
              </c:strCache>
            </c:strRef>
          </c:tx>
          <c:spPr>
            <a:solidFill>
              <a:schemeClr val="accent1"/>
            </a:solidFill>
            <a:ln>
              <a:noFill/>
            </a:ln>
            <a:effectLst/>
          </c:spPr>
          <c:invertIfNegative val="0"/>
          <c:cat>
            <c:strRef>
              <c:f>Foglio1!$BO$3:$BO$9</c:f>
              <c:strCache>
                <c:ptCount val="7"/>
                <c:pt idx="0">
                  <c:v>DAD1</c:v>
                </c:pt>
                <c:pt idx="1">
                  <c:v>DAD2</c:v>
                </c:pt>
                <c:pt idx="2">
                  <c:v>DAD3</c:v>
                </c:pt>
                <c:pt idx="3">
                  <c:v>DAD4</c:v>
                </c:pt>
                <c:pt idx="4">
                  <c:v>DAD5</c:v>
                </c:pt>
                <c:pt idx="5">
                  <c:v>DAD6</c:v>
                </c:pt>
                <c:pt idx="6">
                  <c:v>DAD7</c:v>
                </c:pt>
              </c:strCache>
            </c:strRef>
          </c:cat>
          <c:val>
            <c:numRef>
              <c:f>Foglio1!$BP$3:$BP$9</c:f>
              <c:numCache>
                <c:formatCode>0.00%</c:formatCode>
                <c:ptCount val="7"/>
                <c:pt idx="0">
                  <c:v>1.1676786548341896E-2</c:v>
                </c:pt>
                <c:pt idx="1">
                  <c:v>1.4479215319943952E-2</c:v>
                </c:pt>
                <c:pt idx="2">
                  <c:v>2.2886501634750117E-2</c:v>
                </c:pt>
                <c:pt idx="3">
                  <c:v>2.0551144325081736E-2</c:v>
                </c:pt>
                <c:pt idx="4">
                  <c:v>1.7907634307257305E-2</c:v>
                </c:pt>
                <c:pt idx="5">
                  <c:v>1.2143858010275572E-2</c:v>
                </c:pt>
                <c:pt idx="6">
                  <c:v>2.382064455861747E-2</c:v>
                </c:pt>
              </c:numCache>
            </c:numRef>
          </c:val>
          <c:extLst>
            <c:ext xmlns:c16="http://schemas.microsoft.com/office/drawing/2014/chart" uri="{C3380CC4-5D6E-409C-BE32-E72D297353CC}">
              <c16:uniqueId val="{00000000-1F60-794F-8876-51F3D690A3F0}"/>
            </c:ext>
          </c:extLst>
        </c:ser>
        <c:ser>
          <c:idx val="1"/>
          <c:order val="1"/>
          <c:tx>
            <c:strRef>
              <c:f>Foglio1!$BQ$2</c:f>
              <c:strCache>
                <c:ptCount val="1"/>
                <c:pt idx="0">
                  <c:v>Più no che si </c:v>
                </c:pt>
              </c:strCache>
            </c:strRef>
          </c:tx>
          <c:spPr>
            <a:solidFill>
              <a:schemeClr val="accent2"/>
            </a:solidFill>
            <a:ln>
              <a:noFill/>
            </a:ln>
            <a:effectLst/>
          </c:spPr>
          <c:invertIfNegative val="0"/>
          <c:cat>
            <c:strRef>
              <c:f>Foglio1!$BO$3:$BO$9</c:f>
              <c:strCache>
                <c:ptCount val="7"/>
                <c:pt idx="0">
                  <c:v>DAD1</c:v>
                </c:pt>
                <c:pt idx="1">
                  <c:v>DAD2</c:v>
                </c:pt>
                <c:pt idx="2">
                  <c:v>DAD3</c:v>
                </c:pt>
                <c:pt idx="3">
                  <c:v>DAD4</c:v>
                </c:pt>
                <c:pt idx="4">
                  <c:v>DAD5</c:v>
                </c:pt>
                <c:pt idx="5">
                  <c:v>DAD6</c:v>
                </c:pt>
                <c:pt idx="6">
                  <c:v>DAD7</c:v>
                </c:pt>
              </c:strCache>
            </c:strRef>
          </c:cat>
          <c:val>
            <c:numRef>
              <c:f>Foglio1!$BQ$3:$BQ$9</c:f>
              <c:numCache>
                <c:formatCode>0.00%</c:formatCode>
                <c:ptCount val="7"/>
                <c:pt idx="0">
                  <c:v>2.8958430639887903E-2</c:v>
                </c:pt>
                <c:pt idx="1">
                  <c:v>5.4647361046240073E-2</c:v>
                </c:pt>
                <c:pt idx="2">
                  <c:v>0.24708080336291452</c:v>
                </c:pt>
                <c:pt idx="3">
                  <c:v>5.6048575432041101E-2</c:v>
                </c:pt>
                <c:pt idx="4">
                  <c:v>4.9010367577756835E-2</c:v>
                </c:pt>
                <c:pt idx="5">
                  <c:v>3.503035964502569E-2</c:v>
                </c:pt>
                <c:pt idx="6">
                  <c:v>4.9976646426903318E-2</c:v>
                </c:pt>
              </c:numCache>
            </c:numRef>
          </c:val>
          <c:extLst>
            <c:ext xmlns:c16="http://schemas.microsoft.com/office/drawing/2014/chart" uri="{C3380CC4-5D6E-409C-BE32-E72D297353CC}">
              <c16:uniqueId val="{00000001-1F60-794F-8876-51F3D690A3F0}"/>
            </c:ext>
          </c:extLst>
        </c:ser>
        <c:ser>
          <c:idx val="2"/>
          <c:order val="2"/>
          <c:tx>
            <c:strRef>
              <c:f>Foglio1!$BR$2</c:f>
              <c:strCache>
                <c:ptCount val="1"/>
                <c:pt idx="0">
                  <c:v>Piu si che no </c:v>
                </c:pt>
              </c:strCache>
            </c:strRef>
          </c:tx>
          <c:spPr>
            <a:solidFill>
              <a:schemeClr val="accent3"/>
            </a:solidFill>
            <a:ln>
              <a:noFill/>
            </a:ln>
            <a:effectLst/>
          </c:spPr>
          <c:invertIfNegative val="0"/>
          <c:cat>
            <c:strRef>
              <c:f>Foglio1!$BO$3:$BO$9</c:f>
              <c:strCache>
                <c:ptCount val="7"/>
                <c:pt idx="0">
                  <c:v>DAD1</c:v>
                </c:pt>
                <c:pt idx="1">
                  <c:v>DAD2</c:v>
                </c:pt>
                <c:pt idx="2">
                  <c:v>DAD3</c:v>
                </c:pt>
                <c:pt idx="3">
                  <c:v>DAD4</c:v>
                </c:pt>
                <c:pt idx="4">
                  <c:v>DAD5</c:v>
                </c:pt>
                <c:pt idx="5">
                  <c:v>DAD6</c:v>
                </c:pt>
                <c:pt idx="6">
                  <c:v>DAD7</c:v>
                </c:pt>
              </c:strCache>
            </c:strRef>
          </c:cat>
          <c:val>
            <c:numRef>
              <c:f>Foglio1!$BR$3:$BR$9</c:f>
              <c:numCache>
                <c:formatCode>0.00%</c:formatCode>
                <c:ptCount val="7"/>
                <c:pt idx="0">
                  <c:v>0.48061653432975243</c:v>
                </c:pt>
                <c:pt idx="1">
                  <c:v>0.50443717888836992</c:v>
                </c:pt>
                <c:pt idx="2">
                  <c:v>0.3190098085007006</c:v>
                </c:pt>
                <c:pt idx="3">
                  <c:v>0.50350303596450252</c:v>
                </c:pt>
                <c:pt idx="4">
                  <c:v>0.43638077285579641</c:v>
                </c:pt>
                <c:pt idx="5">
                  <c:v>0.46613731900980848</c:v>
                </c:pt>
                <c:pt idx="6">
                  <c:v>0.49509574964969638</c:v>
                </c:pt>
              </c:numCache>
            </c:numRef>
          </c:val>
          <c:extLst>
            <c:ext xmlns:c16="http://schemas.microsoft.com/office/drawing/2014/chart" uri="{C3380CC4-5D6E-409C-BE32-E72D297353CC}">
              <c16:uniqueId val="{00000002-1F60-794F-8876-51F3D690A3F0}"/>
            </c:ext>
          </c:extLst>
        </c:ser>
        <c:ser>
          <c:idx val="3"/>
          <c:order val="3"/>
          <c:tx>
            <c:strRef>
              <c:f>Foglio1!$BS$2</c:f>
              <c:strCache>
                <c:ptCount val="1"/>
                <c:pt idx="0">
                  <c:v>Decisamente si </c:v>
                </c:pt>
              </c:strCache>
            </c:strRef>
          </c:tx>
          <c:spPr>
            <a:solidFill>
              <a:schemeClr val="accent4"/>
            </a:solidFill>
            <a:ln>
              <a:noFill/>
            </a:ln>
            <a:effectLst/>
          </c:spPr>
          <c:invertIfNegative val="0"/>
          <c:cat>
            <c:strRef>
              <c:f>Foglio1!$BO$3:$BO$9</c:f>
              <c:strCache>
                <c:ptCount val="7"/>
                <c:pt idx="0">
                  <c:v>DAD1</c:v>
                </c:pt>
                <c:pt idx="1">
                  <c:v>DAD2</c:v>
                </c:pt>
                <c:pt idx="2">
                  <c:v>DAD3</c:v>
                </c:pt>
                <c:pt idx="3">
                  <c:v>DAD4</c:v>
                </c:pt>
                <c:pt idx="4">
                  <c:v>DAD5</c:v>
                </c:pt>
                <c:pt idx="5">
                  <c:v>DAD6</c:v>
                </c:pt>
                <c:pt idx="6">
                  <c:v>DAD7</c:v>
                </c:pt>
              </c:strCache>
            </c:strRef>
          </c:cat>
          <c:val>
            <c:numRef>
              <c:f>Foglio1!$BS$3:$BS$9</c:f>
              <c:numCache>
                <c:formatCode>0.00%</c:formatCode>
                <c:ptCount val="7"/>
                <c:pt idx="0">
                  <c:v>0.47874824848201775</c:v>
                </c:pt>
                <c:pt idx="1">
                  <c:v>0.42643624474544606</c:v>
                </c:pt>
                <c:pt idx="2">
                  <c:v>0.41102288650163477</c:v>
                </c:pt>
                <c:pt idx="3">
                  <c:v>0.4198972442783746</c:v>
                </c:pt>
                <c:pt idx="4">
                  <c:v>0.49670122525918947</c:v>
                </c:pt>
                <c:pt idx="5">
                  <c:v>0.48668846333489024</c:v>
                </c:pt>
                <c:pt idx="6">
                  <c:v>0.43110695936478283</c:v>
                </c:pt>
              </c:numCache>
            </c:numRef>
          </c:val>
          <c:extLst>
            <c:ext xmlns:c16="http://schemas.microsoft.com/office/drawing/2014/chart" uri="{C3380CC4-5D6E-409C-BE32-E72D297353CC}">
              <c16:uniqueId val="{00000003-1F60-794F-8876-51F3D690A3F0}"/>
            </c:ext>
          </c:extLst>
        </c:ser>
        <c:dLbls>
          <c:showLegendKey val="0"/>
          <c:showVal val="0"/>
          <c:showCatName val="0"/>
          <c:showSerName val="0"/>
          <c:showPercent val="0"/>
          <c:showBubbleSize val="0"/>
        </c:dLbls>
        <c:gapWidth val="219"/>
        <c:overlap val="-27"/>
        <c:axId val="34232232"/>
        <c:axId val="1154950248"/>
      </c:barChart>
      <c:catAx>
        <c:axId val="3423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4950248"/>
        <c:crosses val="autoZero"/>
        <c:auto val="1"/>
        <c:lblAlgn val="ctr"/>
        <c:lblOffset val="100"/>
        <c:noMultiLvlLbl val="0"/>
      </c:catAx>
      <c:valAx>
        <c:axId val="1154950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4232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6E4D71A4A83545A45E49FE516A714E" ma:contentTypeVersion="6" ma:contentTypeDescription="Creare un nuovo documento." ma:contentTypeScope="" ma:versionID="47472b5407fe8855075ac17636e78ed9">
  <xsd:schema xmlns:xsd="http://www.w3.org/2001/XMLSchema" xmlns:xs="http://www.w3.org/2001/XMLSchema" xmlns:p="http://schemas.microsoft.com/office/2006/metadata/properties" xmlns:ns2="7dd30524-b1d3-45fd-8520-3731acb724c7" xmlns:ns3="c2da43bf-db08-452c-aae6-55d2eaa0e9a5" targetNamespace="http://schemas.microsoft.com/office/2006/metadata/properties" ma:root="true" ma:fieldsID="0137fb3199216077e1924ce52a9843ea" ns2:_="" ns3:_="">
    <xsd:import namespace="7dd30524-b1d3-45fd-8520-3731acb724c7"/>
    <xsd:import namespace="c2da43bf-db08-452c-aae6-55d2eaa0e9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30524-b1d3-45fd-8520-3731acb72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43bf-db08-452c-aae6-55d2eaa0e9a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A658A-A84F-4407-A5B6-A262540D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30524-b1d3-45fd-8520-3731acb724c7"/>
    <ds:schemaRef ds:uri="c2da43bf-db08-452c-aae6-55d2eaa0e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9E48B-3246-42D2-8BFF-F30AEDB40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4AC8E-F6D4-4955-9DA3-54A329CDB9DB}">
  <ds:schemaRefs>
    <ds:schemaRef ds:uri="http://schemas.openxmlformats.org/officeDocument/2006/bibliography"/>
  </ds:schemaRefs>
</ds:datastoreItem>
</file>

<file path=customXml/itemProps4.xml><?xml version="1.0" encoding="utf-8"?>
<ds:datastoreItem xmlns:ds="http://schemas.openxmlformats.org/officeDocument/2006/customXml" ds:itemID="{9CF83A4F-3328-46F8-9DE1-9B05D3F48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7708</Words>
  <Characters>43940</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2022-01-24T16:31:00Z</dcterms:created>
  <dcterms:modified xsi:type="dcterms:W3CDTF">2022-01-24T16:42:00Z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0x010100626E4D71A4A83545A45E49FE516A714E</vt:lpwstr>
  </property>
</Properties>
</file>